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A297" w14:textId="0F4858F7" w:rsidR="00D17237" w:rsidRPr="0008201D" w:rsidRDefault="009F5B4B" w:rsidP="00D17237">
      <w:pPr>
        <w:spacing w:line="276" w:lineRule="auto"/>
        <w:jc w:val="center"/>
        <w:rPr>
          <w:rFonts w:ascii="Arial" w:eastAsia="Calibri" w:hAnsi="Arial" w:cs="Arial"/>
          <w:sz w:val="24"/>
          <w:szCs w:val="24"/>
          <w:lang w:val="el-GR"/>
        </w:rPr>
      </w:pPr>
      <w:r>
        <w:rPr>
          <w:rFonts w:ascii="Arial" w:eastAsia="Calibri" w:hAnsi="Arial" w:cs="Arial"/>
          <w:sz w:val="24"/>
          <w:szCs w:val="24"/>
          <w:lang w:val="el-GR"/>
        </w:rPr>
        <w:t>ΝΟΜΟΣ ΠΟΥ ΠΡΟΒΛΕΠΕΙ ΓΙΑ ΤΗΝ ΟΛΙΣΤΙΚΗ</w:t>
      </w:r>
      <w:r w:rsidR="00D17237">
        <w:rPr>
          <w:rFonts w:ascii="Arial" w:eastAsia="Calibri" w:hAnsi="Arial" w:cs="Arial"/>
          <w:sz w:val="24"/>
          <w:szCs w:val="24"/>
          <w:lang w:val="el-GR"/>
        </w:rPr>
        <w:t xml:space="preserve"> </w:t>
      </w:r>
      <w:r w:rsidR="0008201D">
        <w:rPr>
          <w:rFonts w:ascii="Arial" w:eastAsia="Calibri" w:hAnsi="Arial" w:cs="Arial"/>
          <w:sz w:val="24"/>
          <w:szCs w:val="24"/>
          <w:lang w:val="el-GR"/>
        </w:rPr>
        <w:t>ΣΕΞΟΥΑΛΙΚΗ ΔΙΑΠΑΙΔΑΓ</w:t>
      </w:r>
      <w:r w:rsidR="00244B09">
        <w:rPr>
          <w:rFonts w:ascii="Arial" w:eastAsia="Calibri" w:hAnsi="Arial" w:cs="Arial"/>
          <w:sz w:val="24"/>
          <w:szCs w:val="24"/>
          <w:lang w:val="el-GR"/>
        </w:rPr>
        <w:t>Ω</w:t>
      </w:r>
      <w:r w:rsidR="0008201D">
        <w:rPr>
          <w:rFonts w:ascii="Arial" w:eastAsia="Calibri" w:hAnsi="Arial" w:cs="Arial"/>
          <w:sz w:val="24"/>
          <w:szCs w:val="24"/>
          <w:lang w:val="el-GR"/>
        </w:rPr>
        <w:t>ΓΗΣ</w:t>
      </w:r>
      <w:r w:rsidR="00244B09">
        <w:rPr>
          <w:rFonts w:ascii="Arial" w:eastAsia="Calibri" w:hAnsi="Arial" w:cs="Arial"/>
          <w:sz w:val="24"/>
          <w:szCs w:val="24"/>
          <w:lang w:val="el-GR"/>
        </w:rPr>
        <w:t>Η</w:t>
      </w:r>
    </w:p>
    <w:p w14:paraId="6FEE67E0" w14:textId="77777777" w:rsidR="00D17237" w:rsidRDefault="00D17237" w:rsidP="00D17237">
      <w:pPr>
        <w:spacing w:line="276" w:lineRule="auto"/>
        <w:jc w:val="center"/>
        <w:rPr>
          <w:rFonts w:ascii="Arial" w:eastAsia="Calibri" w:hAnsi="Arial" w:cs="Arial"/>
          <w:sz w:val="24"/>
          <w:szCs w:val="24"/>
          <w:lang w:val="el-GR"/>
        </w:rPr>
      </w:pPr>
    </w:p>
    <w:tbl>
      <w:tblPr>
        <w:tblW w:w="9780" w:type="dxa"/>
        <w:tblInd w:w="-545" w:type="dxa"/>
        <w:tblLayout w:type="fixed"/>
        <w:tblLook w:val="04A0" w:firstRow="1" w:lastRow="0" w:firstColumn="1" w:lastColumn="0" w:noHBand="0" w:noVBand="1"/>
      </w:tblPr>
      <w:tblGrid>
        <w:gridCol w:w="2246"/>
        <w:gridCol w:w="993"/>
        <w:gridCol w:w="6541"/>
      </w:tblGrid>
      <w:tr w:rsidR="006749FF" w:rsidRPr="00D86384" w14:paraId="3EFBFE2E" w14:textId="77777777" w:rsidTr="001E7951">
        <w:tc>
          <w:tcPr>
            <w:tcW w:w="2246" w:type="dxa"/>
          </w:tcPr>
          <w:p w14:paraId="2234DEA4"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r>
              <w:rPr>
                <w:rFonts w:ascii="Arial" w:eastAsia="Times New Roman" w:hAnsi="Arial" w:cs="Arial"/>
                <w:bCs/>
                <w:sz w:val="24"/>
                <w:szCs w:val="24"/>
                <w:lang w:val="el-GR"/>
              </w:rPr>
              <w:t xml:space="preserve">Προοίμιο. </w:t>
            </w:r>
          </w:p>
          <w:p w14:paraId="45B61AB1" w14:textId="77777777" w:rsidR="00AC2EA4" w:rsidRDefault="00AC2EA4" w:rsidP="00856C2E">
            <w:pPr>
              <w:tabs>
                <w:tab w:val="left" w:pos="567"/>
              </w:tabs>
              <w:spacing w:after="0" w:line="360" w:lineRule="auto"/>
              <w:jc w:val="right"/>
              <w:rPr>
                <w:rFonts w:ascii="Arial" w:eastAsia="Times New Roman" w:hAnsi="Arial" w:cs="Arial"/>
                <w:bCs/>
                <w:sz w:val="24"/>
                <w:szCs w:val="24"/>
                <w:lang w:val="el-GR"/>
              </w:rPr>
            </w:pPr>
            <w:r>
              <w:rPr>
                <w:rFonts w:ascii="Arial" w:eastAsia="Times New Roman" w:hAnsi="Arial" w:cs="Arial"/>
                <w:bCs/>
                <w:sz w:val="24"/>
                <w:szCs w:val="24"/>
                <w:lang w:val="el-GR"/>
              </w:rPr>
              <w:t>243 του 1990</w:t>
            </w:r>
          </w:p>
          <w:p w14:paraId="21CB4C96" w14:textId="77777777" w:rsidR="00AC2EA4" w:rsidRDefault="00AC2EA4" w:rsidP="00856C2E">
            <w:pPr>
              <w:tabs>
                <w:tab w:val="left" w:pos="567"/>
              </w:tabs>
              <w:spacing w:after="0" w:line="360" w:lineRule="auto"/>
              <w:jc w:val="right"/>
              <w:rPr>
                <w:rFonts w:ascii="Arial" w:eastAsia="Times New Roman" w:hAnsi="Arial" w:cs="Arial"/>
                <w:bCs/>
                <w:sz w:val="24"/>
                <w:szCs w:val="24"/>
                <w:lang w:val="el-GR"/>
              </w:rPr>
            </w:pPr>
            <w:r>
              <w:rPr>
                <w:rFonts w:ascii="Arial" w:eastAsia="Times New Roman" w:hAnsi="Arial" w:cs="Arial"/>
                <w:bCs/>
                <w:sz w:val="24"/>
                <w:szCs w:val="24"/>
                <w:lang w:val="el-GR"/>
              </w:rPr>
              <w:t>5(ΙΙΙ) του 2000</w:t>
            </w:r>
          </w:p>
          <w:p w14:paraId="5B58C298" w14:textId="06C23253" w:rsidR="00AC2EA4" w:rsidRDefault="00F7596B" w:rsidP="00A44696">
            <w:pPr>
              <w:tabs>
                <w:tab w:val="left" w:pos="567"/>
              </w:tabs>
              <w:spacing w:after="0" w:line="360" w:lineRule="auto"/>
              <w:ind w:right="-104"/>
              <w:jc w:val="center"/>
              <w:rPr>
                <w:rFonts w:ascii="Arial" w:eastAsia="Times New Roman" w:hAnsi="Arial" w:cs="Arial"/>
                <w:bCs/>
                <w:sz w:val="24"/>
                <w:szCs w:val="24"/>
                <w:lang w:val="el-GR"/>
              </w:rPr>
            </w:pPr>
            <w:r>
              <w:rPr>
                <w:rFonts w:ascii="Arial" w:eastAsia="Times New Roman" w:hAnsi="Arial" w:cs="Arial"/>
                <w:bCs/>
                <w:sz w:val="24"/>
                <w:szCs w:val="24"/>
                <w:lang w:val="el-GR"/>
              </w:rPr>
              <w:t xml:space="preserve">     </w:t>
            </w:r>
            <w:r w:rsidR="00AC2EA4">
              <w:rPr>
                <w:rFonts w:ascii="Arial" w:eastAsia="Times New Roman" w:hAnsi="Arial" w:cs="Arial"/>
                <w:bCs/>
                <w:sz w:val="24"/>
                <w:szCs w:val="24"/>
                <w:lang w:val="el-GR"/>
              </w:rPr>
              <w:t>9(ΙΙΙ) του 2010.</w:t>
            </w:r>
          </w:p>
        </w:tc>
        <w:tc>
          <w:tcPr>
            <w:tcW w:w="7534" w:type="dxa"/>
            <w:gridSpan w:val="2"/>
          </w:tcPr>
          <w:p w14:paraId="772E1C2E" w14:textId="12CBAFB3" w:rsidR="006749FF" w:rsidRPr="00D17237" w:rsidRDefault="006749FF" w:rsidP="00A44696">
            <w:pPr>
              <w:pStyle w:val="ListParagraph"/>
              <w:tabs>
                <w:tab w:val="left" w:pos="601"/>
              </w:tabs>
              <w:spacing w:after="0" w:line="360" w:lineRule="auto"/>
              <w:ind w:left="0"/>
              <w:jc w:val="both"/>
              <w:rPr>
                <w:rFonts w:ascii="Arial" w:hAnsi="Arial" w:cs="Arial"/>
                <w:sz w:val="24"/>
                <w:szCs w:val="24"/>
                <w:lang w:val="el-GR"/>
              </w:rPr>
            </w:pPr>
            <w:r w:rsidRPr="006749FF">
              <w:rPr>
                <w:rFonts w:ascii="Arial" w:hAnsi="Arial" w:cs="Arial"/>
                <w:sz w:val="24"/>
                <w:szCs w:val="24"/>
                <w:lang w:val="el-GR" w:bidi="el-GR"/>
              </w:rPr>
              <w:t>ΕΠΕΙΔΗ, η Κυπριακή Δημοκρατία</w:t>
            </w:r>
            <w:r w:rsidR="00945FAC">
              <w:rPr>
                <w:rFonts w:ascii="Arial" w:hAnsi="Arial" w:cs="Arial"/>
                <w:sz w:val="24"/>
                <w:szCs w:val="24"/>
                <w:lang w:val="el-GR" w:bidi="el-GR"/>
              </w:rPr>
              <w:t xml:space="preserve"> έχει </w:t>
            </w:r>
            <w:r w:rsidRPr="006749FF">
              <w:rPr>
                <w:rFonts w:ascii="Arial" w:hAnsi="Arial" w:cs="Arial"/>
                <w:sz w:val="24"/>
                <w:szCs w:val="24"/>
                <w:lang w:val="el-GR" w:bidi="el-GR"/>
              </w:rPr>
              <w:t>κυρώσει τη Σύμβαση τ</w:t>
            </w:r>
            <w:r w:rsidR="00AC2EA4">
              <w:rPr>
                <w:rFonts w:ascii="Arial" w:hAnsi="Arial" w:cs="Arial"/>
                <w:sz w:val="24"/>
                <w:szCs w:val="24"/>
                <w:lang w:val="el-GR" w:bidi="el-GR"/>
              </w:rPr>
              <w:t>ων Ηνωμένων Εθνών</w:t>
            </w:r>
            <w:r w:rsidRPr="006749FF">
              <w:rPr>
                <w:rFonts w:ascii="Arial" w:hAnsi="Arial" w:cs="Arial"/>
                <w:sz w:val="24"/>
                <w:szCs w:val="24"/>
                <w:lang w:val="el-GR" w:bidi="el-GR"/>
              </w:rPr>
              <w:t xml:space="preserve"> για τ</w:t>
            </w:r>
            <w:r w:rsidR="00AC2EA4">
              <w:rPr>
                <w:rFonts w:ascii="Arial" w:hAnsi="Arial" w:cs="Arial"/>
                <w:sz w:val="24"/>
                <w:szCs w:val="24"/>
                <w:lang w:val="el-GR" w:bidi="el-GR"/>
              </w:rPr>
              <w:t>α Δικαιώματα του Παιδιού</w:t>
            </w:r>
            <w:r w:rsidR="00945FAC">
              <w:rPr>
                <w:rFonts w:ascii="Arial" w:hAnsi="Arial" w:cs="Arial"/>
                <w:sz w:val="24"/>
                <w:szCs w:val="24"/>
                <w:lang w:val="el-GR" w:bidi="el-GR"/>
              </w:rPr>
              <w:t xml:space="preserve"> με τον περί της Σύμβασης περί των Δικαιωμάτων του Παιδιού (Κυρωτικό) Νόμο, </w:t>
            </w:r>
            <w:r w:rsidRPr="006749FF">
              <w:rPr>
                <w:rFonts w:ascii="Arial" w:hAnsi="Arial" w:cs="Arial"/>
                <w:sz w:val="24"/>
                <w:szCs w:val="24"/>
                <w:lang w:val="el-GR" w:bidi="el-GR"/>
              </w:rPr>
              <w:t xml:space="preserve"> </w:t>
            </w:r>
          </w:p>
        </w:tc>
      </w:tr>
      <w:tr w:rsidR="006749FF" w:rsidRPr="00D86384" w14:paraId="5DC0A8A4" w14:textId="77777777" w:rsidTr="001E7951">
        <w:tc>
          <w:tcPr>
            <w:tcW w:w="2246" w:type="dxa"/>
          </w:tcPr>
          <w:p w14:paraId="31D17316"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4B38D142" w14:textId="77777777" w:rsidR="006749FF" w:rsidRPr="00D17237" w:rsidRDefault="006749FF" w:rsidP="00A44696">
            <w:pPr>
              <w:pStyle w:val="ListParagraph"/>
              <w:tabs>
                <w:tab w:val="left" w:pos="601"/>
              </w:tabs>
              <w:spacing w:after="0" w:line="360" w:lineRule="auto"/>
              <w:ind w:left="0"/>
              <w:jc w:val="both"/>
              <w:rPr>
                <w:rFonts w:ascii="Arial" w:hAnsi="Arial" w:cs="Arial"/>
                <w:sz w:val="24"/>
                <w:szCs w:val="24"/>
                <w:lang w:val="el-GR"/>
              </w:rPr>
            </w:pPr>
          </w:p>
        </w:tc>
      </w:tr>
      <w:tr w:rsidR="00945FAC" w:rsidRPr="00D86384" w14:paraId="2F3B0CBF" w14:textId="77777777" w:rsidTr="001E7951">
        <w:tc>
          <w:tcPr>
            <w:tcW w:w="2246" w:type="dxa"/>
          </w:tcPr>
          <w:p w14:paraId="2BDE2193" w14:textId="77777777" w:rsidR="00945FAC" w:rsidRDefault="00945FAC"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03BAC598" w14:textId="65599707" w:rsidR="00945FAC" w:rsidRPr="00D17237" w:rsidRDefault="00945FAC"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 xml:space="preserve">ΚΑΙ ΕΠΕΙΔΗ, </w:t>
            </w:r>
            <w:r w:rsidR="00856C2E">
              <w:rPr>
                <w:rFonts w:ascii="Arial" w:hAnsi="Arial" w:cs="Arial"/>
                <w:sz w:val="24"/>
                <w:szCs w:val="24"/>
                <w:lang w:val="el-GR"/>
              </w:rPr>
              <w:t xml:space="preserve">οι πρόνοιες </w:t>
            </w:r>
            <w:r>
              <w:rPr>
                <w:rFonts w:ascii="Arial" w:hAnsi="Arial" w:cs="Arial"/>
                <w:sz w:val="24"/>
                <w:szCs w:val="24"/>
                <w:lang w:val="el-GR"/>
              </w:rPr>
              <w:t xml:space="preserve"> της εν λόγω σύμβασης</w:t>
            </w:r>
            <w:r w:rsidR="00856C2E">
              <w:rPr>
                <w:rFonts w:ascii="Arial" w:hAnsi="Arial" w:cs="Arial"/>
                <w:sz w:val="24"/>
                <w:szCs w:val="24"/>
                <w:lang w:val="el-GR"/>
              </w:rPr>
              <w:t xml:space="preserve"> κατοχυρώνουν το δικαίωμα των παιδιών στην ενημέρωση, στην υγεία και στην προστασία από κάθε μορφής σεξουαλική εκμετάλλευση και βία,</w:t>
            </w:r>
            <w:r>
              <w:rPr>
                <w:rFonts w:ascii="Arial" w:hAnsi="Arial" w:cs="Arial"/>
                <w:sz w:val="24"/>
                <w:szCs w:val="24"/>
                <w:lang w:val="el-GR"/>
              </w:rPr>
              <w:t xml:space="preserve">  </w:t>
            </w:r>
          </w:p>
        </w:tc>
      </w:tr>
      <w:tr w:rsidR="00945FAC" w:rsidRPr="00D86384" w14:paraId="0E30297D" w14:textId="77777777" w:rsidTr="001E7951">
        <w:tc>
          <w:tcPr>
            <w:tcW w:w="2246" w:type="dxa"/>
          </w:tcPr>
          <w:p w14:paraId="0D59E8EB" w14:textId="77777777" w:rsidR="00945FAC" w:rsidRDefault="00945FAC"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4D49402F" w14:textId="77777777" w:rsidR="00945FAC" w:rsidRPr="00D17237" w:rsidRDefault="00945FAC" w:rsidP="00A44696">
            <w:pPr>
              <w:pStyle w:val="ListParagraph"/>
              <w:tabs>
                <w:tab w:val="left" w:pos="601"/>
              </w:tabs>
              <w:spacing w:after="0" w:line="360" w:lineRule="auto"/>
              <w:ind w:left="0"/>
              <w:jc w:val="both"/>
              <w:rPr>
                <w:rFonts w:ascii="Arial" w:hAnsi="Arial" w:cs="Arial"/>
                <w:sz w:val="24"/>
                <w:szCs w:val="24"/>
                <w:lang w:val="el-GR"/>
              </w:rPr>
            </w:pPr>
          </w:p>
        </w:tc>
      </w:tr>
      <w:tr w:rsidR="00856C2E" w:rsidRPr="00D86384" w14:paraId="147A7CE0" w14:textId="77777777" w:rsidTr="001E7951">
        <w:tc>
          <w:tcPr>
            <w:tcW w:w="2246" w:type="dxa"/>
          </w:tcPr>
          <w:p w14:paraId="63C57F1D" w14:textId="77777777" w:rsidR="00856C2E" w:rsidRDefault="00856C2E" w:rsidP="00D17237">
            <w:pPr>
              <w:tabs>
                <w:tab w:val="left" w:pos="567"/>
              </w:tabs>
              <w:spacing w:after="0" w:line="360" w:lineRule="auto"/>
              <w:jc w:val="both"/>
              <w:rPr>
                <w:rFonts w:ascii="Arial" w:eastAsia="Times New Roman" w:hAnsi="Arial" w:cs="Arial"/>
                <w:bCs/>
                <w:sz w:val="24"/>
                <w:szCs w:val="24"/>
                <w:lang w:val="el-GR"/>
              </w:rPr>
            </w:pPr>
          </w:p>
          <w:p w14:paraId="6665D558" w14:textId="77777777" w:rsidR="001D65FA" w:rsidRDefault="001D65FA" w:rsidP="00D17237">
            <w:pPr>
              <w:tabs>
                <w:tab w:val="left" w:pos="567"/>
              </w:tabs>
              <w:spacing w:after="0" w:line="360" w:lineRule="auto"/>
              <w:jc w:val="both"/>
              <w:rPr>
                <w:rFonts w:ascii="Arial" w:eastAsia="Times New Roman" w:hAnsi="Arial" w:cs="Arial"/>
                <w:bCs/>
                <w:sz w:val="24"/>
                <w:szCs w:val="24"/>
                <w:lang w:val="el-GR"/>
              </w:rPr>
            </w:pPr>
          </w:p>
          <w:p w14:paraId="660305DB" w14:textId="77777777" w:rsidR="001D65FA" w:rsidRDefault="001D65FA" w:rsidP="001D65FA">
            <w:pPr>
              <w:tabs>
                <w:tab w:val="left" w:pos="567"/>
              </w:tabs>
              <w:spacing w:after="0" w:line="360" w:lineRule="auto"/>
              <w:jc w:val="right"/>
              <w:rPr>
                <w:rFonts w:ascii="Arial" w:eastAsia="Times New Roman" w:hAnsi="Arial" w:cs="Arial"/>
                <w:bCs/>
                <w:sz w:val="24"/>
                <w:szCs w:val="24"/>
                <w:lang w:val="el-GR"/>
              </w:rPr>
            </w:pPr>
          </w:p>
          <w:p w14:paraId="74C1F797" w14:textId="1B4177D2" w:rsidR="001D65FA" w:rsidRDefault="00F7596B" w:rsidP="00A44696">
            <w:pPr>
              <w:tabs>
                <w:tab w:val="left" w:pos="435"/>
                <w:tab w:val="left" w:pos="1891"/>
              </w:tabs>
              <w:spacing w:after="0" w:line="360" w:lineRule="auto"/>
              <w:ind w:right="-104"/>
              <w:jc w:val="center"/>
              <w:rPr>
                <w:rFonts w:ascii="Arial" w:eastAsia="Times New Roman" w:hAnsi="Arial" w:cs="Arial"/>
                <w:bCs/>
                <w:sz w:val="24"/>
                <w:szCs w:val="24"/>
                <w:lang w:val="el-GR"/>
              </w:rPr>
            </w:pPr>
            <w:r>
              <w:rPr>
                <w:rFonts w:ascii="Arial" w:eastAsia="Times New Roman" w:hAnsi="Arial" w:cs="Arial"/>
                <w:bCs/>
                <w:sz w:val="24"/>
                <w:szCs w:val="24"/>
                <w:lang w:val="el-GR"/>
              </w:rPr>
              <w:t xml:space="preserve"> </w:t>
            </w:r>
            <w:r w:rsidRPr="001E7951">
              <w:rPr>
                <w:rFonts w:ascii="Arial" w:eastAsia="Times New Roman" w:hAnsi="Arial" w:cs="Arial"/>
                <w:bCs/>
                <w:sz w:val="24"/>
                <w:szCs w:val="24"/>
                <w:lang w:val="el-GR"/>
              </w:rPr>
              <w:t xml:space="preserve">  </w:t>
            </w:r>
            <w:r w:rsidR="001D65FA">
              <w:rPr>
                <w:rFonts w:ascii="Arial" w:eastAsia="Times New Roman" w:hAnsi="Arial" w:cs="Arial"/>
                <w:bCs/>
                <w:sz w:val="24"/>
                <w:szCs w:val="24"/>
                <w:lang w:val="el-GR"/>
              </w:rPr>
              <w:t>21(ΙΙΙ) του 2014.</w:t>
            </w:r>
          </w:p>
          <w:p w14:paraId="59CC31DB" w14:textId="22E63668" w:rsidR="001D65FA" w:rsidRDefault="001D65FA" w:rsidP="00A44696">
            <w:pPr>
              <w:tabs>
                <w:tab w:val="left" w:pos="567"/>
              </w:tabs>
              <w:spacing w:after="0" w:line="360" w:lineRule="auto"/>
              <w:jc w:val="right"/>
              <w:rPr>
                <w:rFonts w:ascii="Arial" w:eastAsia="Times New Roman" w:hAnsi="Arial" w:cs="Arial"/>
                <w:bCs/>
                <w:sz w:val="24"/>
                <w:szCs w:val="24"/>
                <w:lang w:val="el-GR"/>
              </w:rPr>
            </w:pPr>
          </w:p>
        </w:tc>
        <w:tc>
          <w:tcPr>
            <w:tcW w:w="7534" w:type="dxa"/>
            <w:gridSpan w:val="2"/>
          </w:tcPr>
          <w:p w14:paraId="09A18510" w14:textId="053B117F" w:rsidR="00856C2E" w:rsidRPr="00A44696" w:rsidRDefault="00856C2E" w:rsidP="00A44696">
            <w:pPr>
              <w:pStyle w:val="ListParagraph"/>
              <w:tabs>
                <w:tab w:val="left" w:pos="601"/>
              </w:tabs>
              <w:spacing w:line="360" w:lineRule="auto"/>
              <w:ind w:left="0"/>
              <w:jc w:val="both"/>
              <w:rPr>
                <w:rFonts w:ascii="Arial" w:hAnsi="Arial" w:cs="Arial"/>
                <w:b/>
                <w:bCs/>
                <w:sz w:val="24"/>
                <w:szCs w:val="24"/>
                <w:lang w:val="el-GR"/>
              </w:rPr>
            </w:pPr>
            <w:r>
              <w:rPr>
                <w:rFonts w:ascii="Arial" w:hAnsi="Arial" w:cs="Arial"/>
                <w:sz w:val="24"/>
                <w:szCs w:val="24"/>
                <w:lang w:val="el-GR"/>
              </w:rPr>
              <w:t xml:space="preserve">ΚΑΙ ΕΠΕΙΔΗ, η Κυπριακή Δημοκρατία έχει κυρώσει τη Σύμβαση του Συμβουλίου της Ευρώπης για την προστασία των παιδιών ενάντια στη στην σεξουαλική κακοποίηση και σεξουαλική εκμετάλλευση (Σύμβαση Λανζαρότε) </w:t>
            </w:r>
            <w:r w:rsidR="001D65FA">
              <w:rPr>
                <w:rFonts w:ascii="Arial" w:hAnsi="Arial" w:cs="Arial"/>
                <w:sz w:val="24"/>
                <w:szCs w:val="24"/>
                <w:lang w:val="el-GR"/>
              </w:rPr>
              <w:t>με τον περί τ</w:t>
            </w:r>
            <w:r w:rsidR="001D65FA" w:rsidRPr="00A44696">
              <w:rPr>
                <w:rFonts w:ascii="Arial" w:hAnsi="Arial" w:cs="Arial"/>
                <w:bCs/>
                <w:sz w:val="24"/>
                <w:szCs w:val="24"/>
                <w:lang w:val="el-GR"/>
              </w:rPr>
              <w:t>ης Σύμβασης του Συμβουλίου της Ευρώπης για την Προστασία του Παιδιού από τη Σεξουαλική Εκμετάλλευση και τη Σεξουαλική Κακοποίηση (Κυρωτικό) Νόμο</w:t>
            </w:r>
            <w:r w:rsidR="00DB4A2C">
              <w:rPr>
                <w:rFonts w:ascii="Arial" w:hAnsi="Arial" w:cs="Arial"/>
                <w:bCs/>
                <w:sz w:val="24"/>
                <w:szCs w:val="24"/>
                <w:lang w:val="el-GR"/>
              </w:rPr>
              <w:t>,</w:t>
            </w:r>
          </w:p>
        </w:tc>
      </w:tr>
      <w:tr w:rsidR="00856C2E" w:rsidRPr="00D86384" w14:paraId="641B844F" w14:textId="77777777" w:rsidTr="001E7951">
        <w:tc>
          <w:tcPr>
            <w:tcW w:w="2246" w:type="dxa"/>
          </w:tcPr>
          <w:p w14:paraId="2486D155" w14:textId="77777777" w:rsidR="00856C2E" w:rsidRDefault="00856C2E"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63197E9F" w14:textId="77777777" w:rsidR="00856C2E" w:rsidRPr="00D17237" w:rsidRDefault="00856C2E" w:rsidP="00A44696">
            <w:pPr>
              <w:pStyle w:val="ListParagraph"/>
              <w:tabs>
                <w:tab w:val="left" w:pos="601"/>
              </w:tabs>
              <w:spacing w:after="0" w:line="360" w:lineRule="auto"/>
              <w:ind w:left="0"/>
              <w:jc w:val="both"/>
              <w:rPr>
                <w:rFonts w:ascii="Arial" w:hAnsi="Arial" w:cs="Arial"/>
                <w:sz w:val="24"/>
                <w:szCs w:val="24"/>
                <w:lang w:val="el-GR"/>
              </w:rPr>
            </w:pPr>
          </w:p>
        </w:tc>
      </w:tr>
      <w:tr w:rsidR="001D65FA" w:rsidRPr="00D86384" w14:paraId="628EC521" w14:textId="77777777" w:rsidTr="001E7951">
        <w:tc>
          <w:tcPr>
            <w:tcW w:w="2246" w:type="dxa"/>
          </w:tcPr>
          <w:p w14:paraId="72A47EB5" w14:textId="77777777" w:rsidR="001D65FA" w:rsidRDefault="001D65FA"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2B9DDF5D" w14:textId="6576BEDD" w:rsidR="001D65FA" w:rsidRPr="00D17237" w:rsidRDefault="001D65FA"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ΚΑΙ ΕΠΕΙΔΗ, οι πρόνοιες της εν λόγω σύμβαση</w:t>
            </w:r>
            <w:r w:rsidR="0096791E">
              <w:rPr>
                <w:rFonts w:ascii="Arial" w:hAnsi="Arial" w:cs="Arial"/>
                <w:sz w:val="24"/>
                <w:szCs w:val="24"/>
                <w:lang w:val="el-GR"/>
              </w:rPr>
              <w:t>ς</w:t>
            </w:r>
            <w:r>
              <w:rPr>
                <w:rFonts w:ascii="Arial" w:hAnsi="Arial" w:cs="Arial"/>
                <w:sz w:val="24"/>
                <w:szCs w:val="24"/>
                <w:lang w:val="el-GR"/>
              </w:rPr>
              <w:t>,</w:t>
            </w:r>
            <w:r w:rsidR="00A154D6">
              <w:rPr>
                <w:rFonts w:ascii="Arial" w:hAnsi="Arial" w:cs="Arial"/>
                <w:sz w:val="24"/>
                <w:szCs w:val="24"/>
                <w:lang w:val="el-GR"/>
              </w:rPr>
              <w:t xml:space="preserve"> προβλέπουν την </w:t>
            </w:r>
            <w:r>
              <w:rPr>
                <w:rFonts w:ascii="Arial" w:hAnsi="Arial" w:cs="Arial"/>
                <w:sz w:val="24"/>
                <w:szCs w:val="24"/>
                <w:lang w:val="el-GR"/>
              </w:rPr>
              <w:t xml:space="preserve">  υποχρέωση </w:t>
            </w:r>
            <w:r w:rsidR="00A154D6">
              <w:rPr>
                <w:rFonts w:ascii="Arial" w:hAnsi="Arial" w:cs="Arial"/>
                <w:sz w:val="24"/>
                <w:szCs w:val="24"/>
                <w:lang w:val="el-GR"/>
              </w:rPr>
              <w:t xml:space="preserve">του κράτους </w:t>
            </w:r>
            <w:r>
              <w:rPr>
                <w:rFonts w:ascii="Arial" w:hAnsi="Arial" w:cs="Arial"/>
                <w:sz w:val="24"/>
                <w:szCs w:val="24"/>
                <w:lang w:val="el-GR"/>
              </w:rPr>
              <w:t xml:space="preserve">για ενημέρωση και παροχή πληροφορίων στα παιδιά στο πλαίσιο της πρωτοβάθμιας και δευτεροβάθμιας εκπαίδευσης για τους κινδύνους της σεξουαλικής κακοποίησης και εκμετάλλευσης και για τα </w:t>
            </w:r>
            <w:r w:rsidR="00A154D6">
              <w:rPr>
                <w:rFonts w:ascii="Arial" w:hAnsi="Arial" w:cs="Arial"/>
                <w:sz w:val="24"/>
                <w:szCs w:val="24"/>
                <w:lang w:val="el-GR"/>
              </w:rPr>
              <w:t xml:space="preserve">μέτρα </w:t>
            </w:r>
            <w:r>
              <w:rPr>
                <w:rFonts w:ascii="Arial" w:hAnsi="Arial" w:cs="Arial"/>
                <w:sz w:val="24"/>
                <w:szCs w:val="24"/>
                <w:lang w:val="el-GR"/>
              </w:rPr>
              <w:t>που τα ίδια μπορούν να λαμβάνουν</w:t>
            </w:r>
            <w:r w:rsidR="00A154D6">
              <w:rPr>
                <w:rFonts w:ascii="Arial" w:hAnsi="Arial" w:cs="Arial"/>
                <w:sz w:val="24"/>
                <w:szCs w:val="24"/>
                <w:lang w:val="el-GR"/>
              </w:rPr>
              <w:t xml:space="preserve"> ή/και τα μέσα που έχουν στη διάθεσ</w:t>
            </w:r>
            <w:r w:rsidR="00B95016">
              <w:rPr>
                <w:rFonts w:ascii="Arial" w:hAnsi="Arial" w:cs="Arial"/>
                <w:sz w:val="24"/>
                <w:szCs w:val="24"/>
                <w:lang w:val="el-GR"/>
              </w:rPr>
              <w:t>ή</w:t>
            </w:r>
            <w:r w:rsidR="00A154D6">
              <w:rPr>
                <w:rFonts w:ascii="Arial" w:hAnsi="Arial" w:cs="Arial"/>
                <w:sz w:val="24"/>
                <w:szCs w:val="24"/>
                <w:lang w:val="el-GR"/>
              </w:rPr>
              <w:t xml:space="preserve"> τους για την προστασία τους έναντι των πιο </w:t>
            </w:r>
            <w:r w:rsidR="008B5905">
              <w:rPr>
                <w:rFonts w:ascii="Arial" w:hAnsi="Arial" w:cs="Arial"/>
                <w:sz w:val="24"/>
                <w:szCs w:val="24"/>
                <w:lang w:val="el-GR"/>
              </w:rPr>
              <w:t>πάνω</w:t>
            </w:r>
            <w:r w:rsidR="00A154D6">
              <w:rPr>
                <w:rFonts w:ascii="Arial" w:hAnsi="Arial" w:cs="Arial"/>
                <w:sz w:val="24"/>
                <w:szCs w:val="24"/>
                <w:lang w:val="el-GR"/>
              </w:rPr>
              <w:t xml:space="preserve"> </w:t>
            </w:r>
            <w:r w:rsidR="008B5905">
              <w:rPr>
                <w:rFonts w:ascii="Arial" w:hAnsi="Arial" w:cs="Arial"/>
                <w:sz w:val="24"/>
                <w:szCs w:val="24"/>
                <w:lang w:val="el-GR"/>
              </w:rPr>
              <w:t>κινδύνων</w:t>
            </w:r>
            <w:r w:rsidR="00DB4A2C">
              <w:rPr>
                <w:rFonts w:ascii="Arial" w:hAnsi="Arial" w:cs="Arial"/>
                <w:sz w:val="24"/>
                <w:szCs w:val="24"/>
                <w:lang w:val="el-GR"/>
              </w:rPr>
              <w:t>,</w:t>
            </w:r>
          </w:p>
        </w:tc>
      </w:tr>
      <w:tr w:rsidR="001D65FA" w:rsidRPr="00D86384" w14:paraId="66A2C27C" w14:textId="77777777" w:rsidTr="001E7951">
        <w:tc>
          <w:tcPr>
            <w:tcW w:w="2246" w:type="dxa"/>
          </w:tcPr>
          <w:p w14:paraId="30E4E673" w14:textId="77777777" w:rsidR="001D65FA" w:rsidRDefault="001D65FA"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58699C6C" w14:textId="77777777" w:rsidR="001D65FA" w:rsidRPr="00D17237" w:rsidRDefault="001D65FA" w:rsidP="00A44696">
            <w:pPr>
              <w:pStyle w:val="ListParagraph"/>
              <w:tabs>
                <w:tab w:val="left" w:pos="601"/>
              </w:tabs>
              <w:spacing w:after="0" w:line="360" w:lineRule="auto"/>
              <w:ind w:left="0"/>
              <w:jc w:val="both"/>
              <w:rPr>
                <w:rFonts w:ascii="Arial" w:hAnsi="Arial" w:cs="Arial"/>
                <w:sz w:val="24"/>
                <w:szCs w:val="24"/>
                <w:lang w:val="el-GR"/>
              </w:rPr>
            </w:pPr>
          </w:p>
        </w:tc>
      </w:tr>
      <w:tr w:rsidR="001D65FA" w:rsidRPr="00D86384" w14:paraId="4170534E" w14:textId="77777777" w:rsidTr="001E7951">
        <w:tc>
          <w:tcPr>
            <w:tcW w:w="2246" w:type="dxa"/>
          </w:tcPr>
          <w:p w14:paraId="13795B04" w14:textId="77777777" w:rsidR="001D65FA" w:rsidRDefault="001D65FA" w:rsidP="00D17237">
            <w:pPr>
              <w:tabs>
                <w:tab w:val="left" w:pos="567"/>
              </w:tabs>
              <w:spacing w:after="0" w:line="360" w:lineRule="auto"/>
              <w:jc w:val="both"/>
              <w:rPr>
                <w:rFonts w:ascii="Arial" w:eastAsia="Times New Roman" w:hAnsi="Arial" w:cs="Arial"/>
                <w:bCs/>
                <w:sz w:val="24"/>
                <w:szCs w:val="24"/>
                <w:lang w:val="el-GR"/>
              </w:rPr>
            </w:pPr>
          </w:p>
          <w:p w14:paraId="30D87EB8" w14:textId="77777777" w:rsidR="009F5B4B" w:rsidRDefault="009F5B4B" w:rsidP="00D17237">
            <w:pPr>
              <w:tabs>
                <w:tab w:val="left" w:pos="567"/>
              </w:tabs>
              <w:spacing w:after="0" w:line="360" w:lineRule="auto"/>
              <w:jc w:val="both"/>
              <w:rPr>
                <w:rFonts w:ascii="Arial" w:eastAsia="Times New Roman" w:hAnsi="Arial" w:cs="Arial"/>
                <w:bCs/>
                <w:sz w:val="24"/>
                <w:szCs w:val="24"/>
                <w:lang w:val="el-GR"/>
              </w:rPr>
            </w:pPr>
          </w:p>
          <w:p w14:paraId="28020AB7" w14:textId="77777777" w:rsidR="009F5B4B" w:rsidRDefault="009F5B4B" w:rsidP="00D17237">
            <w:pPr>
              <w:tabs>
                <w:tab w:val="left" w:pos="567"/>
              </w:tabs>
              <w:spacing w:after="0" w:line="360" w:lineRule="auto"/>
              <w:jc w:val="both"/>
              <w:rPr>
                <w:rFonts w:ascii="Arial" w:eastAsia="Times New Roman" w:hAnsi="Arial" w:cs="Arial"/>
                <w:bCs/>
                <w:sz w:val="24"/>
                <w:szCs w:val="24"/>
                <w:lang w:val="el-GR"/>
              </w:rPr>
            </w:pPr>
          </w:p>
          <w:p w14:paraId="230EA7C8" w14:textId="17263EF1" w:rsidR="009F5B4B" w:rsidRDefault="00F7596B" w:rsidP="00A44696">
            <w:pPr>
              <w:tabs>
                <w:tab w:val="left" w:pos="567"/>
                <w:tab w:val="left" w:pos="1995"/>
              </w:tabs>
              <w:spacing w:after="0" w:line="360" w:lineRule="auto"/>
              <w:ind w:right="-104"/>
              <w:jc w:val="center"/>
              <w:rPr>
                <w:rFonts w:ascii="Arial" w:eastAsia="Times New Roman" w:hAnsi="Arial" w:cs="Arial"/>
                <w:bCs/>
                <w:sz w:val="24"/>
                <w:szCs w:val="24"/>
                <w:lang w:val="el-GR"/>
              </w:rPr>
            </w:pPr>
            <w:r w:rsidRPr="001E7951">
              <w:rPr>
                <w:rFonts w:ascii="Arial" w:eastAsia="Times New Roman" w:hAnsi="Arial" w:cs="Arial"/>
                <w:bCs/>
                <w:sz w:val="24"/>
                <w:szCs w:val="24"/>
                <w:lang w:val="el-GR"/>
              </w:rPr>
              <w:t xml:space="preserve">   </w:t>
            </w:r>
            <w:r w:rsidR="009F5B4B">
              <w:rPr>
                <w:rFonts w:ascii="Arial" w:eastAsia="Times New Roman" w:hAnsi="Arial" w:cs="Arial"/>
                <w:bCs/>
                <w:sz w:val="24"/>
                <w:szCs w:val="24"/>
                <w:lang w:val="el-GR"/>
              </w:rPr>
              <w:t>14(ΙΙΙ) του 2017.</w:t>
            </w:r>
          </w:p>
        </w:tc>
        <w:tc>
          <w:tcPr>
            <w:tcW w:w="7534" w:type="dxa"/>
            <w:gridSpan w:val="2"/>
          </w:tcPr>
          <w:p w14:paraId="04476167" w14:textId="2C7897CF" w:rsidR="001D65FA" w:rsidRPr="00A44696" w:rsidRDefault="001D65FA" w:rsidP="00A44696">
            <w:pPr>
              <w:pStyle w:val="ListParagraph"/>
              <w:tabs>
                <w:tab w:val="left" w:pos="601"/>
              </w:tabs>
              <w:spacing w:line="360" w:lineRule="auto"/>
              <w:ind w:left="0"/>
              <w:jc w:val="both"/>
              <w:rPr>
                <w:rFonts w:ascii="Arial" w:hAnsi="Arial" w:cs="Arial"/>
                <w:bCs/>
                <w:sz w:val="24"/>
                <w:szCs w:val="24"/>
                <w:lang w:val="el-GR"/>
              </w:rPr>
            </w:pPr>
            <w:r w:rsidRPr="00DB4A2C">
              <w:rPr>
                <w:rFonts w:ascii="Arial" w:hAnsi="Arial" w:cs="Arial"/>
                <w:sz w:val="24"/>
                <w:szCs w:val="24"/>
                <w:lang w:val="el-GR"/>
              </w:rPr>
              <w:t xml:space="preserve">ΚΑΙ ΕΠΕΙΔΗ, η Κυπριακή Δημοκρατία έχει κυρώσει τη </w:t>
            </w:r>
            <w:r w:rsidR="00DB4A2C" w:rsidRPr="00A44696">
              <w:rPr>
                <w:rFonts w:ascii="Arial" w:hAnsi="Arial" w:cs="Arial"/>
                <w:bCs/>
                <w:sz w:val="24"/>
                <w:szCs w:val="24"/>
                <w:lang w:val="el-GR"/>
              </w:rPr>
              <w:t>Σύμβαση του Συμβουλίου της Ευρώπης για την Πρόληψη και την Καταπολέμηση της Βίας κατά των Γυναικών και της Ενδοοικογενειακής Βίας</w:t>
            </w:r>
            <w:r w:rsidR="00E52406">
              <w:rPr>
                <w:rFonts w:ascii="Arial" w:hAnsi="Arial" w:cs="Arial"/>
                <w:bCs/>
                <w:sz w:val="24"/>
                <w:szCs w:val="24"/>
                <w:lang w:val="el-GR"/>
              </w:rPr>
              <w:t xml:space="preserve"> (Σύμβαση της Κωνσταντινούπολης) </w:t>
            </w:r>
            <w:r w:rsidR="00DB4A2C" w:rsidRPr="00DB4A2C">
              <w:rPr>
                <w:rFonts w:ascii="Arial" w:hAnsi="Arial" w:cs="Arial"/>
                <w:bCs/>
                <w:sz w:val="24"/>
                <w:szCs w:val="24"/>
                <w:lang w:val="el-GR"/>
              </w:rPr>
              <w:t xml:space="preserve"> με τον περί </w:t>
            </w:r>
            <w:r w:rsidR="00DB4A2C">
              <w:rPr>
                <w:rFonts w:ascii="Arial" w:hAnsi="Arial" w:cs="Arial"/>
                <w:bCs/>
                <w:sz w:val="24"/>
                <w:szCs w:val="24"/>
                <w:lang w:val="el-GR"/>
              </w:rPr>
              <w:t xml:space="preserve">της </w:t>
            </w:r>
            <w:r w:rsidR="00DB4A2C" w:rsidRPr="00A44696">
              <w:rPr>
                <w:rFonts w:ascii="Arial" w:hAnsi="Arial" w:cs="Arial"/>
                <w:bCs/>
                <w:sz w:val="24"/>
                <w:szCs w:val="24"/>
                <w:lang w:val="el-GR"/>
              </w:rPr>
              <w:t xml:space="preserve">Σύμβασης του Συμβουλίου της Ευρώπης για την Πρόληψη και την Καταπολέμηση </w:t>
            </w:r>
            <w:r w:rsidR="00DB4A2C" w:rsidRPr="00A44696">
              <w:rPr>
                <w:rFonts w:ascii="Arial" w:hAnsi="Arial" w:cs="Arial"/>
                <w:bCs/>
                <w:sz w:val="24"/>
                <w:szCs w:val="24"/>
                <w:lang w:val="el-GR"/>
              </w:rPr>
              <w:lastRenderedPageBreak/>
              <w:t xml:space="preserve">της Βίας κατά των Γυναικών και της Ενδοοικογενειακής Βίας </w:t>
            </w:r>
            <w:r w:rsidR="00DB4A2C">
              <w:rPr>
                <w:rFonts w:ascii="Arial" w:hAnsi="Arial" w:cs="Arial"/>
                <w:bCs/>
                <w:sz w:val="24"/>
                <w:szCs w:val="24"/>
                <w:lang w:val="el-GR"/>
              </w:rPr>
              <w:t>(Κυρωτικό) Νόμο,</w:t>
            </w:r>
          </w:p>
        </w:tc>
      </w:tr>
      <w:tr w:rsidR="001D65FA" w:rsidRPr="00D86384" w14:paraId="485AFFBA" w14:textId="77777777" w:rsidTr="001E7951">
        <w:tc>
          <w:tcPr>
            <w:tcW w:w="2246" w:type="dxa"/>
          </w:tcPr>
          <w:p w14:paraId="03F46103" w14:textId="77777777" w:rsidR="001D65FA" w:rsidRDefault="001D65FA"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513A65AA" w14:textId="77777777" w:rsidR="001D65FA" w:rsidRPr="00D17237" w:rsidRDefault="001D65FA" w:rsidP="00A44696">
            <w:pPr>
              <w:pStyle w:val="ListParagraph"/>
              <w:tabs>
                <w:tab w:val="left" w:pos="601"/>
              </w:tabs>
              <w:spacing w:after="0" w:line="360" w:lineRule="auto"/>
              <w:ind w:left="0"/>
              <w:jc w:val="both"/>
              <w:rPr>
                <w:rFonts w:ascii="Arial" w:hAnsi="Arial" w:cs="Arial"/>
                <w:sz w:val="24"/>
                <w:szCs w:val="24"/>
                <w:lang w:val="el-GR"/>
              </w:rPr>
            </w:pPr>
          </w:p>
        </w:tc>
      </w:tr>
      <w:tr w:rsidR="00DB4A2C" w:rsidRPr="00D86384" w14:paraId="52C91DDA" w14:textId="77777777" w:rsidTr="001E7951">
        <w:tc>
          <w:tcPr>
            <w:tcW w:w="2246" w:type="dxa"/>
          </w:tcPr>
          <w:p w14:paraId="74B9E2F3" w14:textId="77777777" w:rsidR="00DB4A2C" w:rsidRDefault="00DB4A2C"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1A448C5A" w14:textId="1D25F697" w:rsidR="00DB4A2C" w:rsidRPr="00D17237" w:rsidRDefault="00DB4A2C"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ΚΑΙ ΕΠΕΙΔΗ, με την πράξη της Ευρωπαϊκής Ένωσης με τίτλο «Οδηγία 2011/93/ΕΕ του Ευρωπαϊκού Κοινοβουλίου και του Συμβουλίου, της 13</w:t>
            </w:r>
            <w:r w:rsidRPr="00A44696">
              <w:rPr>
                <w:rFonts w:ascii="Arial" w:hAnsi="Arial" w:cs="Arial"/>
                <w:sz w:val="24"/>
                <w:szCs w:val="24"/>
                <w:vertAlign w:val="superscript"/>
                <w:lang w:val="el-GR"/>
              </w:rPr>
              <w:t>ης</w:t>
            </w:r>
            <w:r>
              <w:rPr>
                <w:rFonts w:ascii="Arial" w:hAnsi="Arial" w:cs="Arial"/>
                <w:sz w:val="24"/>
                <w:szCs w:val="24"/>
                <w:lang w:val="el-GR"/>
              </w:rPr>
              <w:t xml:space="preserve"> Δεκεμβρίου 2011 σχετικά με την καταπολέμηση της σεξουαλικής κακοποίησης και σεξουαλικής εκμετάλλευσης παιδιών και της παιδικής πορνογραφίας» </w:t>
            </w:r>
            <w:r w:rsidR="009F5B4B">
              <w:rPr>
                <w:rFonts w:ascii="Arial" w:hAnsi="Arial" w:cs="Arial"/>
                <w:sz w:val="24"/>
                <w:szCs w:val="24"/>
                <w:lang w:val="el-GR"/>
              </w:rPr>
              <w:t>προβλέπεται η υποχρέωση του κράτους για λήψη συγκεκριμένων μέτρων για την εξάλειψη κάθε μορφής σεξουαλικής βίας κατά των παιδιών,</w:t>
            </w:r>
          </w:p>
        </w:tc>
      </w:tr>
      <w:tr w:rsidR="003E78F3" w:rsidRPr="00D86384" w14:paraId="69491015" w14:textId="77777777" w:rsidTr="001E7951">
        <w:tc>
          <w:tcPr>
            <w:tcW w:w="2246" w:type="dxa"/>
          </w:tcPr>
          <w:p w14:paraId="66AF26D5" w14:textId="77777777" w:rsidR="003E78F3" w:rsidRDefault="003E78F3"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68719AB5" w14:textId="77777777" w:rsidR="003E78F3" w:rsidRDefault="003E78F3" w:rsidP="00A44696">
            <w:pPr>
              <w:pStyle w:val="ListParagraph"/>
              <w:tabs>
                <w:tab w:val="left" w:pos="601"/>
              </w:tabs>
              <w:spacing w:after="0" w:line="360" w:lineRule="auto"/>
              <w:ind w:left="0"/>
              <w:jc w:val="both"/>
              <w:rPr>
                <w:rFonts w:ascii="Arial" w:hAnsi="Arial" w:cs="Arial"/>
                <w:sz w:val="24"/>
                <w:szCs w:val="24"/>
                <w:lang w:val="el-GR"/>
              </w:rPr>
            </w:pPr>
          </w:p>
        </w:tc>
      </w:tr>
      <w:tr w:rsidR="003E78F3" w:rsidRPr="00D86384" w14:paraId="56BAF84F" w14:textId="77777777" w:rsidTr="001E7951">
        <w:tc>
          <w:tcPr>
            <w:tcW w:w="2246" w:type="dxa"/>
          </w:tcPr>
          <w:p w14:paraId="711D2850" w14:textId="77777777" w:rsidR="003E78F3" w:rsidRDefault="003E78F3"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06A0827F" w14:textId="1C83833C" w:rsidR="003E78F3" w:rsidRDefault="003E78F3"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 xml:space="preserve">ΚΑΙ ΕΠΕΙΔΗ, το Ευρωπαϊκό Κοινοβούλιο </w:t>
            </w:r>
            <w:r w:rsidR="008B5905">
              <w:rPr>
                <w:rFonts w:ascii="Arial" w:hAnsi="Arial" w:cs="Arial"/>
                <w:sz w:val="24"/>
                <w:szCs w:val="24"/>
                <w:lang w:val="el-GR"/>
              </w:rPr>
              <w:t>με</w:t>
            </w:r>
            <w:r w:rsidR="003C29FA">
              <w:rPr>
                <w:rFonts w:ascii="Arial" w:hAnsi="Arial" w:cs="Arial"/>
                <w:sz w:val="24"/>
                <w:szCs w:val="24"/>
                <w:lang w:val="el-GR"/>
              </w:rPr>
              <w:t xml:space="preserve"> το</w:t>
            </w:r>
            <w:r w:rsidR="003C29FA" w:rsidRPr="00537372">
              <w:rPr>
                <w:rFonts w:ascii="Arial" w:hAnsi="Arial" w:cs="Arial"/>
                <w:sz w:val="24"/>
                <w:szCs w:val="24"/>
                <w:lang w:val="el-GR"/>
              </w:rPr>
              <w:t xml:space="preserve"> </w:t>
            </w:r>
            <w:r w:rsidR="003C29FA" w:rsidRPr="00537372">
              <w:rPr>
                <w:rFonts w:ascii="Arial" w:hAnsi="Arial" w:cs="Arial"/>
                <w:bCs/>
                <w:sz w:val="24"/>
                <w:szCs w:val="24"/>
                <w:lang w:val="el-GR"/>
              </w:rPr>
              <w:t xml:space="preserve">Ψήφισμα </w:t>
            </w:r>
            <w:r w:rsidR="003C29FA">
              <w:rPr>
                <w:rFonts w:ascii="Arial" w:hAnsi="Arial" w:cs="Arial"/>
                <w:bCs/>
                <w:sz w:val="24"/>
                <w:szCs w:val="24"/>
                <w:lang w:val="el-GR"/>
              </w:rPr>
              <w:t>του</w:t>
            </w:r>
            <w:r w:rsidR="003C29FA" w:rsidRPr="00537372">
              <w:rPr>
                <w:rFonts w:ascii="Arial" w:hAnsi="Arial" w:cs="Arial"/>
                <w:bCs/>
                <w:sz w:val="24"/>
                <w:szCs w:val="24"/>
                <w:lang w:val="el-GR"/>
              </w:rPr>
              <w:t xml:space="preserve"> της 24ης</w:t>
            </w:r>
            <w:r w:rsidR="003C29FA" w:rsidRPr="003C29FA">
              <w:rPr>
                <w:rFonts w:ascii="Arial" w:hAnsi="Arial" w:cs="Arial"/>
                <w:bCs/>
                <w:sz w:val="24"/>
                <w:szCs w:val="24"/>
              </w:rPr>
              <w:t> </w:t>
            </w:r>
            <w:r w:rsidR="003C29FA" w:rsidRPr="00537372">
              <w:rPr>
                <w:rFonts w:ascii="Arial" w:hAnsi="Arial" w:cs="Arial"/>
                <w:bCs/>
                <w:sz w:val="24"/>
                <w:szCs w:val="24"/>
                <w:lang w:val="el-GR"/>
              </w:rPr>
              <w:t>Ιουνίου 2021 σχετικά με την κατάσταση της σεξουαλικής και αναπαραγωγικής υγείας και των συναφών δικαιωμάτων στην ΕΕ, στο πλαίσιο της υγείας των γυναικών</w:t>
            </w:r>
            <w:r w:rsidR="008B5905">
              <w:rPr>
                <w:rFonts w:ascii="Arial" w:hAnsi="Arial" w:cs="Arial"/>
                <w:sz w:val="24"/>
                <w:szCs w:val="24"/>
                <w:lang w:val="el-GR"/>
              </w:rPr>
              <w:t xml:space="preserve"> </w:t>
            </w:r>
            <w:r>
              <w:rPr>
                <w:rFonts w:ascii="Arial" w:hAnsi="Arial" w:cs="Arial"/>
                <w:sz w:val="24"/>
                <w:szCs w:val="24"/>
                <w:lang w:val="el-GR"/>
              </w:rPr>
              <w:t xml:space="preserve">παροτρύνει τα κράτη-μέλη να </w:t>
            </w:r>
            <w:r w:rsidR="008B5905">
              <w:rPr>
                <w:rFonts w:ascii="Arial" w:hAnsi="Arial" w:cs="Arial"/>
                <w:sz w:val="24"/>
                <w:szCs w:val="24"/>
                <w:lang w:val="el-GR"/>
              </w:rPr>
              <w:t xml:space="preserve">διασφαλίζουν </w:t>
            </w:r>
            <w:r w:rsidR="002257E2">
              <w:rPr>
                <w:rFonts w:ascii="Arial" w:hAnsi="Arial" w:cs="Arial"/>
                <w:sz w:val="24"/>
                <w:szCs w:val="24"/>
                <w:lang w:val="el-GR"/>
              </w:rPr>
              <w:t>την καθολική πρόσβαση</w:t>
            </w:r>
            <w:r w:rsidR="00A46A85">
              <w:rPr>
                <w:rFonts w:ascii="Arial" w:hAnsi="Arial" w:cs="Arial"/>
                <w:sz w:val="24"/>
                <w:szCs w:val="24"/>
                <w:lang w:val="el-GR"/>
              </w:rPr>
              <w:t xml:space="preserve"> όλων των παιδιών</w:t>
            </w:r>
            <w:r w:rsidR="002257E2">
              <w:rPr>
                <w:rFonts w:ascii="Arial" w:hAnsi="Arial" w:cs="Arial"/>
                <w:sz w:val="24"/>
                <w:szCs w:val="24"/>
                <w:lang w:val="el-GR"/>
              </w:rPr>
              <w:t xml:space="preserve"> </w:t>
            </w:r>
            <w:r w:rsidR="00FF1405">
              <w:rPr>
                <w:rFonts w:ascii="Arial" w:hAnsi="Arial" w:cs="Arial"/>
                <w:sz w:val="24"/>
                <w:szCs w:val="24"/>
                <w:lang w:val="el-GR"/>
              </w:rPr>
              <w:t>σε επιστημονικά ακριβή, τεκμηριωμένη, κατάλληλη για την εκάστοτε ηλικία, χωρίς επικρίσεις και ολοκληρωμένη σεξουαλική διαπαιδαγώγηση και ενημέρωση</w:t>
            </w:r>
            <w:r w:rsidR="00D27A52">
              <w:rPr>
                <w:rFonts w:ascii="Arial" w:hAnsi="Arial" w:cs="Arial"/>
                <w:sz w:val="24"/>
                <w:szCs w:val="24"/>
                <w:lang w:val="el-GR"/>
              </w:rPr>
              <w:t>,</w:t>
            </w:r>
          </w:p>
        </w:tc>
      </w:tr>
      <w:tr w:rsidR="00D27A52" w:rsidRPr="00D86384" w14:paraId="2CC079AB" w14:textId="77777777" w:rsidTr="001E7951">
        <w:tc>
          <w:tcPr>
            <w:tcW w:w="2246" w:type="dxa"/>
          </w:tcPr>
          <w:p w14:paraId="65DE62F7" w14:textId="77777777" w:rsidR="00D27A52" w:rsidRDefault="00D27A52"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1F878330" w14:textId="77777777" w:rsidR="00D27A52" w:rsidRDefault="00D27A52" w:rsidP="00A44696">
            <w:pPr>
              <w:pStyle w:val="ListParagraph"/>
              <w:tabs>
                <w:tab w:val="left" w:pos="601"/>
              </w:tabs>
              <w:spacing w:after="0" w:line="360" w:lineRule="auto"/>
              <w:ind w:left="0"/>
              <w:jc w:val="both"/>
              <w:rPr>
                <w:rFonts w:ascii="Arial" w:hAnsi="Arial" w:cs="Arial"/>
                <w:sz w:val="24"/>
                <w:szCs w:val="24"/>
                <w:lang w:val="el-GR"/>
              </w:rPr>
            </w:pPr>
          </w:p>
        </w:tc>
      </w:tr>
      <w:tr w:rsidR="00D27A52" w:rsidRPr="00D86384" w14:paraId="3BE51756" w14:textId="77777777" w:rsidTr="001E7951">
        <w:tc>
          <w:tcPr>
            <w:tcW w:w="2246" w:type="dxa"/>
          </w:tcPr>
          <w:p w14:paraId="4DAB1129" w14:textId="77777777" w:rsidR="00D27A52" w:rsidRDefault="00D27A52"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6BE418A" w14:textId="6A3BCA68" w:rsidR="00D27A52" w:rsidRPr="00D27A52" w:rsidRDefault="00D27A52" w:rsidP="00A44696">
            <w:pPr>
              <w:pStyle w:val="ListParagraph"/>
              <w:tabs>
                <w:tab w:val="left" w:pos="601"/>
              </w:tabs>
              <w:spacing w:after="0" w:line="360" w:lineRule="auto"/>
              <w:ind w:left="0"/>
              <w:jc w:val="both"/>
              <w:rPr>
                <w:rFonts w:ascii="Arial" w:hAnsi="Arial" w:cs="Arial"/>
                <w:sz w:val="24"/>
                <w:szCs w:val="24"/>
                <w:lang w:val="el-GR"/>
              </w:rPr>
            </w:pPr>
            <w:r w:rsidRPr="00255374">
              <w:rPr>
                <w:rFonts w:ascii="Arial" w:hAnsi="Arial" w:cs="Arial"/>
                <w:sz w:val="24"/>
                <w:szCs w:val="24"/>
                <w:lang w:val="el-GR"/>
              </w:rPr>
              <w:t xml:space="preserve">ΚΑΙ ΕΠΕΙΔΗ, </w:t>
            </w:r>
            <w:r w:rsidR="00157102" w:rsidRPr="00255374">
              <w:rPr>
                <w:rFonts w:ascii="Arial" w:hAnsi="Arial" w:cs="Arial"/>
                <w:sz w:val="24"/>
                <w:szCs w:val="24"/>
                <w:lang w:val="el-GR"/>
              </w:rPr>
              <w:t xml:space="preserve">με τη Σύσταση </w:t>
            </w:r>
            <w:r w:rsidR="00157102" w:rsidRPr="00255374">
              <w:rPr>
                <w:rFonts w:ascii="Arial" w:hAnsi="Arial" w:cs="Arial"/>
                <w:sz w:val="24"/>
                <w:szCs w:val="24"/>
              </w:rPr>
              <w:t>CM</w:t>
            </w:r>
            <w:r w:rsidR="00157102" w:rsidRPr="00537372">
              <w:rPr>
                <w:rFonts w:ascii="Arial" w:hAnsi="Arial" w:cs="Arial"/>
                <w:sz w:val="24"/>
                <w:szCs w:val="24"/>
                <w:lang w:val="el-GR"/>
              </w:rPr>
              <w:t>/</w:t>
            </w:r>
            <w:r w:rsidR="00157102" w:rsidRPr="00255374">
              <w:rPr>
                <w:rFonts w:ascii="Arial" w:hAnsi="Arial" w:cs="Arial"/>
                <w:sz w:val="24"/>
                <w:szCs w:val="24"/>
              </w:rPr>
              <w:t>Rec</w:t>
            </w:r>
            <w:r w:rsidR="00157102" w:rsidRPr="00537372">
              <w:rPr>
                <w:rFonts w:ascii="Arial" w:hAnsi="Arial" w:cs="Arial"/>
                <w:sz w:val="24"/>
                <w:szCs w:val="24"/>
                <w:lang w:val="el-GR"/>
              </w:rPr>
              <w:t>(2010)5</w:t>
            </w:r>
            <w:r w:rsidR="00157102" w:rsidRPr="00255374">
              <w:rPr>
                <w:rFonts w:ascii="Arial" w:hAnsi="Arial" w:cs="Arial"/>
                <w:sz w:val="24"/>
                <w:szCs w:val="24"/>
                <w:lang w:val="el-GR"/>
              </w:rPr>
              <w:t xml:space="preserve"> της </w:t>
            </w:r>
            <w:r w:rsidRPr="00255374">
              <w:rPr>
                <w:rFonts w:ascii="Arial" w:hAnsi="Arial" w:cs="Arial"/>
                <w:sz w:val="24"/>
                <w:szCs w:val="24"/>
                <w:lang w:val="el-GR"/>
              </w:rPr>
              <w:t>Επιτροπή</w:t>
            </w:r>
            <w:r w:rsidR="00157102" w:rsidRPr="00255374">
              <w:rPr>
                <w:rFonts w:ascii="Arial" w:hAnsi="Arial" w:cs="Arial"/>
                <w:sz w:val="24"/>
                <w:szCs w:val="24"/>
                <w:lang w:val="el-GR"/>
              </w:rPr>
              <w:t>ς</w:t>
            </w:r>
            <w:r w:rsidRPr="00255374">
              <w:rPr>
                <w:rFonts w:ascii="Arial" w:hAnsi="Arial" w:cs="Arial"/>
                <w:sz w:val="24"/>
                <w:szCs w:val="24"/>
                <w:lang w:val="el-GR"/>
              </w:rPr>
              <w:t xml:space="preserve"> Υπουργών τ</w:t>
            </w:r>
            <w:r w:rsidR="00157102" w:rsidRPr="00255374">
              <w:rPr>
                <w:rFonts w:ascii="Arial" w:hAnsi="Arial" w:cs="Arial"/>
                <w:sz w:val="24"/>
                <w:szCs w:val="24"/>
                <w:lang w:val="el-GR"/>
              </w:rPr>
              <w:t xml:space="preserve">ων κρατών μελών σχετικά με μέτρα για την καταπολέμηση των διακρίσεων λόγω σεξουαλικού προσανατολισμού ή ταυτότητας φύλου </w:t>
            </w:r>
            <w:r w:rsidR="003023C9" w:rsidRPr="00255374">
              <w:rPr>
                <w:rFonts w:ascii="Arial" w:hAnsi="Arial" w:cs="Arial"/>
                <w:sz w:val="24"/>
                <w:szCs w:val="24"/>
                <w:lang w:val="el-GR"/>
              </w:rPr>
              <w:t xml:space="preserve">συστήνεται </w:t>
            </w:r>
            <w:r w:rsidR="003023C9" w:rsidRPr="00537372">
              <w:rPr>
                <w:rFonts w:ascii="Arial" w:hAnsi="Arial" w:cs="Arial"/>
                <w:sz w:val="24"/>
                <w:szCs w:val="24"/>
                <w:lang w:val="el-GR"/>
              </w:rPr>
              <w:t xml:space="preserve">να εξετάσουν την ισχύουσα νομοθεσία και λοιπά μέτρα, να προβούν σε αναθεώρησή τους, να συλλέξουν και να αναλύσουν τα σχετικά δεδομένα προκειμένου να ελέγξουν και να επανορθώσουν κάθε άμεση ή έμμεση διάκριση λόγω σεξουαλικού προσανατολισμού ή ταυτότητας φύλου, </w:t>
            </w:r>
            <w:r w:rsidR="00157102" w:rsidRPr="00255374">
              <w:rPr>
                <w:rFonts w:ascii="Arial" w:hAnsi="Arial" w:cs="Arial"/>
                <w:sz w:val="24"/>
                <w:szCs w:val="24"/>
                <w:lang w:val="el-GR"/>
              </w:rPr>
              <w:t xml:space="preserve"> </w:t>
            </w:r>
            <w:r w:rsidRPr="00255374">
              <w:rPr>
                <w:rFonts w:ascii="Arial" w:hAnsi="Arial" w:cs="Arial"/>
                <w:sz w:val="24"/>
                <w:szCs w:val="24"/>
                <w:lang w:val="el-GR"/>
              </w:rPr>
              <w:t xml:space="preserve"> </w:t>
            </w:r>
          </w:p>
        </w:tc>
      </w:tr>
      <w:tr w:rsidR="00DB4A2C" w:rsidRPr="00D86384" w14:paraId="569A37A8" w14:textId="77777777" w:rsidTr="001E7951">
        <w:tc>
          <w:tcPr>
            <w:tcW w:w="2246" w:type="dxa"/>
          </w:tcPr>
          <w:p w14:paraId="283AC850" w14:textId="77777777" w:rsidR="00DB4A2C" w:rsidRDefault="00DB4A2C"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72237DB3" w14:textId="04D23303" w:rsidR="00DB4A2C" w:rsidRPr="00A44696" w:rsidRDefault="00DB4A2C" w:rsidP="00A44696">
            <w:pPr>
              <w:tabs>
                <w:tab w:val="left" w:pos="601"/>
              </w:tabs>
              <w:spacing w:after="0" w:line="360" w:lineRule="auto"/>
              <w:jc w:val="both"/>
              <w:rPr>
                <w:rFonts w:ascii="Arial" w:hAnsi="Arial" w:cs="Arial"/>
                <w:sz w:val="24"/>
                <w:szCs w:val="24"/>
                <w:lang w:val="el-GR"/>
              </w:rPr>
            </w:pPr>
          </w:p>
        </w:tc>
      </w:tr>
      <w:tr w:rsidR="00DB4A2C" w:rsidRPr="00D86384" w14:paraId="6FAA05C7" w14:textId="77777777" w:rsidTr="001E7951">
        <w:tc>
          <w:tcPr>
            <w:tcW w:w="2246" w:type="dxa"/>
          </w:tcPr>
          <w:p w14:paraId="4AF85950" w14:textId="5931B630" w:rsidR="00F7596B" w:rsidRDefault="00537372" w:rsidP="00537372">
            <w:pPr>
              <w:tabs>
                <w:tab w:val="left" w:pos="567"/>
              </w:tabs>
              <w:spacing w:after="0" w:line="360" w:lineRule="auto"/>
              <w:jc w:val="center"/>
              <w:rPr>
                <w:rFonts w:ascii="Arial" w:eastAsia="Times New Roman" w:hAnsi="Arial" w:cs="Arial"/>
                <w:bCs/>
                <w:sz w:val="24"/>
                <w:szCs w:val="24"/>
                <w:lang w:val="el-GR"/>
              </w:rPr>
            </w:pPr>
            <w:r>
              <w:rPr>
                <w:rFonts w:ascii="Arial" w:eastAsia="Times New Roman" w:hAnsi="Arial" w:cs="Arial"/>
                <w:bCs/>
                <w:sz w:val="24"/>
                <w:szCs w:val="24"/>
                <w:lang w:val="el-GR"/>
              </w:rPr>
              <w:t xml:space="preserve">     </w:t>
            </w:r>
            <w:r w:rsidR="009C1A7B" w:rsidRPr="009C1A7B">
              <w:rPr>
                <w:rFonts w:ascii="Arial" w:eastAsia="Times New Roman" w:hAnsi="Arial" w:cs="Arial"/>
                <w:bCs/>
                <w:sz w:val="24"/>
                <w:szCs w:val="24"/>
                <w:lang w:val="el-GR"/>
              </w:rPr>
              <w:t>91(Ι) του 2014</w:t>
            </w:r>
          </w:p>
          <w:p w14:paraId="0BBDC6E6" w14:textId="29C4E8B8" w:rsidR="00DB4A2C" w:rsidRDefault="00F7596B" w:rsidP="00A44696">
            <w:pPr>
              <w:tabs>
                <w:tab w:val="left" w:pos="567"/>
              </w:tabs>
              <w:spacing w:after="0" w:line="360" w:lineRule="auto"/>
              <w:ind w:right="-104"/>
              <w:jc w:val="center"/>
              <w:rPr>
                <w:rFonts w:ascii="Arial" w:eastAsia="Times New Roman" w:hAnsi="Arial" w:cs="Arial"/>
                <w:bCs/>
                <w:sz w:val="24"/>
                <w:szCs w:val="24"/>
                <w:lang w:val="el-GR"/>
              </w:rPr>
            </w:pPr>
            <w:r w:rsidRPr="001E7951">
              <w:rPr>
                <w:rFonts w:ascii="Arial" w:eastAsia="Times New Roman" w:hAnsi="Arial" w:cs="Arial"/>
                <w:bCs/>
                <w:sz w:val="24"/>
                <w:szCs w:val="24"/>
                <w:lang w:val="el-GR"/>
              </w:rPr>
              <w:t xml:space="preserve">   </w:t>
            </w:r>
            <w:r w:rsidR="009C1A7B" w:rsidRPr="009C1A7B">
              <w:rPr>
                <w:rFonts w:ascii="Arial" w:eastAsia="Times New Roman" w:hAnsi="Arial" w:cs="Arial"/>
                <w:bCs/>
                <w:sz w:val="24"/>
                <w:szCs w:val="24"/>
                <w:lang w:val="el-GR"/>
              </w:rPr>
              <w:t>105(Ι) του 2014.</w:t>
            </w:r>
          </w:p>
          <w:p w14:paraId="086ADD76" w14:textId="77777777" w:rsidR="009C1A7B" w:rsidRDefault="009C1A7B" w:rsidP="009C1A7B">
            <w:pPr>
              <w:tabs>
                <w:tab w:val="left" w:pos="567"/>
              </w:tabs>
              <w:spacing w:after="0" w:line="360" w:lineRule="auto"/>
              <w:jc w:val="right"/>
              <w:rPr>
                <w:rFonts w:ascii="Arial" w:eastAsia="Times New Roman" w:hAnsi="Arial" w:cs="Arial"/>
                <w:bCs/>
                <w:sz w:val="24"/>
                <w:szCs w:val="24"/>
                <w:lang w:val="el-GR"/>
              </w:rPr>
            </w:pPr>
          </w:p>
          <w:p w14:paraId="535D2B92" w14:textId="55E1089C" w:rsidR="009C1A7B" w:rsidRDefault="00F7596B" w:rsidP="00A44696">
            <w:pPr>
              <w:tabs>
                <w:tab w:val="left" w:pos="567"/>
              </w:tabs>
              <w:spacing w:after="0" w:line="360" w:lineRule="auto"/>
              <w:ind w:right="-104"/>
              <w:jc w:val="center"/>
              <w:rPr>
                <w:rFonts w:ascii="Arial" w:eastAsia="Times New Roman" w:hAnsi="Arial" w:cs="Arial"/>
                <w:bCs/>
                <w:sz w:val="24"/>
                <w:szCs w:val="24"/>
                <w:lang w:val="el-GR"/>
              </w:rPr>
            </w:pPr>
            <w:r w:rsidRPr="001E7951">
              <w:rPr>
                <w:rFonts w:ascii="Arial" w:eastAsia="Times New Roman" w:hAnsi="Arial" w:cs="Arial"/>
                <w:bCs/>
                <w:sz w:val="24"/>
                <w:szCs w:val="24"/>
                <w:lang w:val="el-GR"/>
              </w:rPr>
              <w:t xml:space="preserve">    </w:t>
            </w:r>
            <w:r w:rsidR="009C1A7B">
              <w:rPr>
                <w:rFonts w:ascii="Arial" w:eastAsia="Times New Roman" w:hAnsi="Arial" w:cs="Arial"/>
                <w:bCs/>
                <w:sz w:val="24"/>
                <w:szCs w:val="24"/>
                <w:lang w:val="el-GR"/>
              </w:rPr>
              <w:t>115(Ι) του 2021.</w:t>
            </w:r>
          </w:p>
        </w:tc>
        <w:tc>
          <w:tcPr>
            <w:tcW w:w="7534" w:type="dxa"/>
            <w:gridSpan w:val="2"/>
          </w:tcPr>
          <w:p w14:paraId="385D559C" w14:textId="7CA758EE" w:rsidR="00DB4A2C" w:rsidRPr="00A44696" w:rsidRDefault="00DB4A2C" w:rsidP="00A44696">
            <w:pPr>
              <w:pStyle w:val="ListParagraph"/>
              <w:tabs>
                <w:tab w:val="left" w:pos="601"/>
              </w:tabs>
              <w:spacing w:line="360" w:lineRule="auto"/>
              <w:ind w:left="0"/>
              <w:jc w:val="both"/>
              <w:rPr>
                <w:rFonts w:ascii="Arial" w:hAnsi="Arial" w:cs="Arial"/>
                <w:bCs/>
                <w:sz w:val="24"/>
                <w:szCs w:val="24"/>
                <w:lang w:val="el-GR"/>
              </w:rPr>
            </w:pPr>
            <w:r>
              <w:rPr>
                <w:rFonts w:ascii="Arial" w:hAnsi="Arial" w:cs="Arial"/>
                <w:sz w:val="24"/>
                <w:szCs w:val="24"/>
                <w:lang w:val="el-GR"/>
              </w:rPr>
              <w:t xml:space="preserve">ΚΑΙ ΕΠΕΙΔΗ, </w:t>
            </w:r>
            <w:r w:rsidR="00D437F0">
              <w:rPr>
                <w:rFonts w:ascii="Arial" w:hAnsi="Arial" w:cs="Arial"/>
                <w:sz w:val="24"/>
                <w:szCs w:val="24"/>
                <w:lang w:val="el-GR"/>
              </w:rPr>
              <w:t>σύμφωνα με τις διατάξεις</w:t>
            </w:r>
            <w:r w:rsidR="009C1A7B" w:rsidRPr="009C1A7B">
              <w:rPr>
                <w:rFonts w:ascii="Arial" w:hAnsi="Arial" w:cs="Arial"/>
                <w:sz w:val="24"/>
                <w:szCs w:val="24"/>
                <w:lang w:val="el-GR"/>
              </w:rPr>
              <w:t xml:space="preserve"> </w:t>
            </w:r>
            <w:r w:rsidR="009C1A7B">
              <w:rPr>
                <w:rFonts w:ascii="Arial" w:hAnsi="Arial" w:cs="Arial"/>
                <w:sz w:val="24"/>
                <w:szCs w:val="24"/>
                <w:lang w:val="el-GR"/>
              </w:rPr>
              <w:t xml:space="preserve">του </w:t>
            </w:r>
            <w:r w:rsidR="009C1A7B" w:rsidRPr="009C1A7B">
              <w:rPr>
                <w:rFonts w:ascii="Arial" w:hAnsi="Arial" w:cs="Arial"/>
                <w:sz w:val="24"/>
                <w:szCs w:val="24"/>
                <w:lang w:val="el-GR"/>
              </w:rPr>
              <w:t>περί της Πρόληψης και της Καταπολέμησης της Σεξουαλικής Κακοποίησης, της Σεξουαλικής Εκμετάλλευσης Παιδιών και της Παιδικής Πορνογραφίας Νόμου</w:t>
            </w:r>
            <w:r w:rsidR="009C1A7B">
              <w:rPr>
                <w:rFonts w:ascii="Arial" w:hAnsi="Arial" w:cs="Arial"/>
                <w:sz w:val="24"/>
                <w:szCs w:val="24"/>
                <w:lang w:val="el-GR"/>
              </w:rPr>
              <w:t xml:space="preserve"> και του περί</w:t>
            </w:r>
            <w:r w:rsidR="009C1A7B" w:rsidRPr="00A44696">
              <w:rPr>
                <w:rFonts w:ascii="Arial" w:hAnsi="Arial" w:cs="Arial"/>
                <w:bCs/>
                <w:sz w:val="24"/>
                <w:szCs w:val="24"/>
                <w:lang w:val="el-GR"/>
              </w:rPr>
              <w:t xml:space="preserve"> της Πρόληψης και της Καταπολέμησης της Βίας κατά των </w:t>
            </w:r>
            <w:r w:rsidR="009C1A7B" w:rsidRPr="00A44696">
              <w:rPr>
                <w:rFonts w:ascii="Arial" w:hAnsi="Arial" w:cs="Arial"/>
                <w:bCs/>
                <w:sz w:val="24"/>
                <w:szCs w:val="24"/>
                <w:lang w:val="el-GR"/>
              </w:rPr>
              <w:lastRenderedPageBreak/>
              <w:t>Γυναικών και της Ενδοοικογενειακής Βίας και περί Συναφών Θεμάτων Νόμο</w:t>
            </w:r>
            <w:r w:rsidR="009C1A7B">
              <w:rPr>
                <w:rFonts w:ascii="Arial" w:hAnsi="Arial" w:cs="Arial"/>
                <w:bCs/>
                <w:sz w:val="24"/>
                <w:szCs w:val="24"/>
                <w:lang w:val="el-GR"/>
              </w:rPr>
              <w:t>υ</w:t>
            </w:r>
            <w:r w:rsidR="00D437F0">
              <w:rPr>
                <w:rFonts w:ascii="Arial" w:hAnsi="Arial" w:cs="Arial"/>
                <w:bCs/>
                <w:sz w:val="24"/>
                <w:szCs w:val="24"/>
                <w:lang w:val="el-GR"/>
              </w:rPr>
              <w:t>,</w:t>
            </w:r>
            <w:r w:rsidR="009C1A7B">
              <w:rPr>
                <w:rFonts w:ascii="Arial" w:hAnsi="Arial" w:cs="Arial"/>
                <w:bCs/>
                <w:sz w:val="24"/>
                <w:szCs w:val="24"/>
                <w:lang w:val="el-GR"/>
              </w:rPr>
              <w:t xml:space="preserve"> </w:t>
            </w:r>
            <w:r w:rsidR="009C1A7B" w:rsidRPr="00A44696">
              <w:rPr>
                <w:rFonts w:ascii="Arial" w:hAnsi="Arial" w:cs="Arial"/>
                <w:sz w:val="24"/>
                <w:szCs w:val="24"/>
                <w:lang w:val="el-GR"/>
              </w:rPr>
              <w:t>το Υπουργείο Παιδείας, Αθλητισμού και Νεολαίας υποχρεούται να διασφαλίζει ότι τα παιδιά στο πλαίσιο της πρωτοβάθμιας και δευτεροβάθμιας εκπαίδευσης</w:t>
            </w:r>
            <w:r w:rsidR="00D437F0">
              <w:rPr>
                <w:rFonts w:ascii="Arial" w:hAnsi="Arial" w:cs="Arial"/>
                <w:sz w:val="24"/>
                <w:szCs w:val="24"/>
                <w:lang w:val="el-GR"/>
              </w:rPr>
              <w:t xml:space="preserve"> τυγχάνουν </w:t>
            </w:r>
            <w:r w:rsidR="009C1A7B">
              <w:rPr>
                <w:rFonts w:ascii="Arial" w:hAnsi="Arial" w:cs="Arial"/>
                <w:sz w:val="24"/>
                <w:szCs w:val="24"/>
                <w:lang w:val="el-GR"/>
              </w:rPr>
              <w:t>σεξουαλική</w:t>
            </w:r>
            <w:r w:rsidR="00D437F0">
              <w:rPr>
                <w:rFonts w:ascii="Arial" w:hAnsi="Arial" w:cs="Arial"/>
                <w:sz w:val="24"/>
                <w:szCs w:val="24"/>
                <w:lang w:val="el-GR"/>
              </w:rPr>
              <w:t>ς</w:t>
            </w:r>
            <w:r w:rsidR="009C1A7B">
              <w:rPr>
                <w:rFonts w:ascii="Arial" w:hAnsi="Arial" w:cs="Arial"/>
                <w:sz w:val="24"/>
                <w:szCs w:val="24"/>
                <w:lang w:val="el-GR"/>
              </w:rPr>
              <w:t xml:space="preserve"> διαπαιδαγώγηση</w:t>
            </w:r>
            <w:r w:rsidR="00D437F0">
              <w:rPr>
                <w:rFonts w:ascii="Arial" w:hAnsi="Arial" w:cs="Arial"/>
                <w:sz w:val="24"/>
                <w:szCs w:val="24"/>
                <w:lang w:val="el-GR"/>
              </w:rPr>
              <w:t xml:space="preserve">ς και ενημερώνονται για </w:t>
            </w:r>
            <w:r w:rsidR="009C1A7B" w:rsidRPr="00A44696">
              <w:rPr>
                <w:rFonts w:ascii="Arial" w:hAnsi="Arial" w:cs="Arial"/>
                <w:sz w:val="24"/>
                <w:szCs w:val="24"/>
                <w:lang w:val="el-GR"/>
              </w:rPr>
              <w:t xml:space="preserve">τους κινδύνους της σεξουαλικής εκμετάλλευσης και της κακοποίησης, καθώς και για τους τρόπους με τους οποίους μπορούν να προστατευθούν, </w:t>
            </w:r>
            <w:r w:rsidR="00D437F0">
              <w:rPr>
                <w:rFonts w:ascii="Arial" w:hAnsi="Arial" w:cs="Arial"/>
                <w:sz w:val="24"/>
                <w:szCs w:val="24"/>
                <w:lang w:val="el-GR"/>
              </w:rPr>
              <w:t xml:space="preserve">αναλόγως </w:t>
            </w:r>
            <w:r w:rsidR="009C1A7B" w:rsidRPr="00A44696">
              <w:rPr>
                <w:rFonts w:ascii="Arial" w:hAnsi="Arial" w:cs="Arial"/>
                <w:sz w:val="24"/>
                <w:szCs w:val="24"/>
                <w:lang w:val="el-GR"/>
              </w:rPr>
              <w:t>τη</w:t>
            </w:r>
            <w:r w:rsidR="00D437F0">
              <w:rPr>
                <w:rFonts w:ascii="Arial" w:hAnsi="Arial" w:cs="Arial"/>
                <w:sz w:val="24"/>
                <w:szCs w:val="24"/>
                <w:lang w:val="el-GR"/>
              </w:rPr>
              <w:t>ς</w:t>
            </w:r>
            <w:r w:rsidR="009C1A7B" w:rsidRPr="00A44696">
              <w:rPr>
                <w:rFonts w:ascii="Arial" w:hAnsi="Arial" w:cs="Arial"/>
                <w:sz w:val="24"/>
                <w:szCs w:val="24"/>
                <w:lang w:val="el-GR"/>
              </w:rPr>
              <w:t xml:space="preserve"> εξελικτική</w:t>
            </w:r>
            <w:r w:rsidR="00D437F0">
              <w:rPr>
                <w:rFonts w:ascii="Arial" w:hAnsi="Arial" w:cs="Arial"/>
                <w:sz w:val="24"/>
                <w:szCs w:val="24"/>
                <w:lang w:val="el-GR"/>
              </w:rPr>
              <w:t>ς</w:t>
            </w:r>
            <w:r w:rsidR="009C1A7B" w:rsidRPr="00A44696">
              <w:rPr>
                <w:rFonts w:ascii="Arial" w:hAnsi="Arial" w:cs="Arial"/>
                <w:sz w:val="24"/>
                <w:szCs w:val="24"/>
                <w:lang w:val="el-GR"/>
              </w:rPr>
              <w:t xml:space="preserve"> δυνατότητά</w:t>
            </w:r>
            <w:r w:rsidR="00A46A85">
              <w:rPr>
                <w:rFonts w:ascii="Arial" w:hAnsi="Arial" w:cs="Arial"/>
                <w:sz w:val="24"/>
                <w:szCs w:val="24"/>
                <w:lang w:val="el-GR"/>
              </w:rPr>
              <w:t>ς</w:t>
            </w:r>
            <w:r w:rsidR="009C1A7B" w:rsidRPr="00A44696">
              <w:rPr>
                <w:rFonts w:ascii="Arial" w:hAnsi="Arial" w:cs="Arial"/>
                <w:sz w:val="24"/>
                <w:szCs w:val="24"/>
                <w:lang w:val="el-GR"/>
              </w:rPr>
              <w:t xml:space="preserve"> τους,</w:t>
            </w:r>
          </w:p>
        </w:tc>
      </w:tr>
      <w:tr w:rsidR="00D27A52" w:rsidRPr="00D86384" w14:paraId="3C5A31FF" w14:textId="77777777" w:rsidTr="001E7951">
        <w:tc>
          <w:tcPr>
            <w:tcW w:w="2246" w:type="dxa"/>
          </w:tcPr>
          <w:p w14:paraId="64DE3E7F" w14:textId="77777777" w:rsidR="00D27A52" w:rsidRPr="009C1A7B" w:rsidRDefault="00D27A52" w:rsidP="00F7596B">
            <w:pPr>
              <w:tabs>
                <w:tab w:val="left" w:pos="567"/>
              </w:tabs>
              <w:spacing w:after="0" w:line="360" w:lineRule="auto"/>
              <w:jc w:val="right"/>
              <w:rPr>
                <w:rFonts w:ascii="Arial" w:eastAsia="Times New Roman" w:hAnsi="Arial" w:cs="Arial"/>
                <w:bCs/>
                <w:sz w:val="24"/>
                <w:szCs w:val="24"/>
                <w:lang w:val="el-GR"/>
              </w:rPr>
            </w:pPr>
          </w:p>
        </w:tc>
        <w:tc>
          <w:tcPr>
            <w:tcW w:w="7534" w:type="dxa"/>
            <w:gridSpan w:val="2"/>
          </w:tcPr>
          <w:p w14:paraId="3D107B62" w14:textId="77777777" w:rsidR="00D27A52" w:rsidRDefault="00D27A52" w:rsidP="00A44696">
            <w:pPr>
              <w:pStyle w:val="ListParagraph"/>
              <w:tabs>
                <w:tab w:val="left" w:pos="601"/>
              </w:tabs>
              <w:spacing w:line="360" w:lineRule="auto"/>
              <w:ind w:left="0"/>
              <w:jc w:val="both"/>
              <w:rPr>
                <w:rFonts w:ascii="Arial" w:hAnsi="Arial" w:cs="Arial"/>
                <w:sz w:val="24"/>
                <w:szCs w:val="24"/>
                <w:lang w:val="el-GR"/>
              </w:rPr>
            </w:pPr>
          </w:p>
        </w:tc>
      </w:tr>
      <w:tr w:rsidR="00D27A52" w:rsidRPr="00D86384" w14:paraId="280F218E" w14:textId="77777777" w:rsidTr="001E7951">
        <w:tc>
          <w:tcPr>
            <w:tcW w:w="2246" w:type="dxa"/>
          </w:tcPr>
          <w:p w14:paraId="3588AC72" w14:textId="77777777" w:rsidR="00D27A52" w:rsidRPr="009C1A7B" w:rsidRDefault="00D27A52" w:rsidP="00F7596B">
            <w:pPr>
              <w:tabs>
                <w:tab w:val="left" w:pos="567"/>
              </w:tabs>
              <w:spacing w:after="0" w:line="360" w:lineRule="auto"/>
              <w:jc w:val="right"/>
              <w:rPr>
                <w:rFonts w:ascii="Arial" w:eastAsia="Times New Roman" w:hAnsi="Arial" w:cs="Arial"/>
                <w:bCs/>
                <w:sz w:val="24"/>
                <w:szCs w:val="24"/>
                <w:lang w:val="el-GR"/>
              </w:rPr>
            </w:pPr>
          </w:p>
        </w:tc>
        <w:tc>
          <w:tcPr>
            <w:tcW w:w="7534" w:type="dxa"/>
            <w:gridSpan w:val="2"/>
          </w:tcPr>
          <w:p w14:paraId="574C6016" w14:textId="08AC1406" w:rsidR="00D27A52" w:rsidRPr="00255374" w:rsidRDefault="00D27A52" w:rsidP="00A44696">
            <w:pPr>
              <w:pStyle w:val="ListParagraph"/>
              <w:tabs>
                <w:tab w:val="left" w:pos="601"/>
              </w:tabs>
              <w:spacing w:line="360" w:lineRule="auto"/>
              <w:ind w:left="0"/>
              <w:jc w:val="both"/>
              <w:rPr>
                <w:rFonts w:ascii="Arial" w:hAnsi="Arial" w:cs="Arial"/>
                <w:sz w:val="24"/>
                <w:szCs w:val="24"/>
                <w:lang w:val="el-GR"/>
              </w:rPr>
            </w:pPr>
            <w:r w:rsidRPr="00255374">
              <w:rPr>
                <w:rFonts w:ascii="Arial" w:hAnsi="Arial" w:cs="Arial"/>
                <w:sz w:val="24"/>
                <w:szCs w:val="24"/>
                <w:lang w:val="el-GR"/>
              </w:rPr>
              <w:t xml:space="preserve">ΚΑΙ ΕΠΕΙΔΗ, κάθε παιδί έχει δικαίωμα σε περιεκτική σεξουαλική διαπαιδαγώγηση και το κράτος έχει </w:t>
            </w:r>
            <w:r w:rsidR="002F2177" w:rsidRPr="00255374">
              <w:rPr>
                <w:rFonts w:ascii="Arial" w:hAnsi="Arial" w:cs="Arial"/>
                <w:sz w:val="24"/>
                <w:szCs w:val="24"/>
                <w:lang w:val="el-GR"/>
              </w:rPr>
              <w:t>νομική υποχρέωση να την παρέχει στο πλαίσιο του εκπαιδευτικού συστήματος, ανεξάρτητα από τις θρησκευτικές ή φιλοσοφικές πεποιθήσεις των γονέων επι του θέματος, οι οποίες είναι σεβαστές, στο βαθμό που αυτές εξυπηρετούν την ανάπτυξη και το σεβασμό του δικαιώματος του παιδιού στην ελευθερία σκέψης, συνείδησης και θρησκείας τα οποία κατοχυρώνονται στη Σύμβαση των Ηνωμένων Εθνών για τα Δικαιώματα του Παιδιού και στο βαθμό που αυτές δεν συγκρούονται με το συμφέρον του παιδιού αλλά και με το δημόσιο συμφέρον το οποίο εξυπηρετείται με την παροχή εκπαίδευσης στα παιδιά που να τα προστατεύει από κάθε μορφής σεξουαλική</w:t>
            </w:r>
            <w:r w:rsidRPr="00255374">
              <w:rPr>
                <w:rFonts w:ascii="Arial" w:hAnsi="Arial" w:cs="Arial"/>
                <w:sz w:val="24"/>
                <w:szCs w:val="24"/>
                <w:lang w:val="el-GR"/>
              </w:rPr>
              <w:t xml:space="preserve"> </w:t>
            </w:r>
            <w:r w:rsidR="002F2177" w:rsidRPr="00255374">
              <w:rPr>
                <w:rFonts w:ascii="Arial" w:hAnsi="Arial" w:cs="Arial"/>
                <w:sz w:val="24"/>
                <w:szCs w:val="24"/>
                <w:lang w:val="el-GR"/>
              </w:rPr>
              <w:t>εκμετάλλευση και να τα προετοιμά</w:t>
            </w:r>
            <w:r w:rsidR="003023C9" w:rsidRPr="00255374">
              <w:rPr>
                <w:rFonts w:ascii="Arial" w:hAnsi="Arial" w:cs="Arial"/>
                <w:sz w:val="24"/>
                <w:szCs w:val="24"/>
                <w:lang w:val="el-GR"/>
              </w:rPr>
              <w:t>ζ</w:t>
            </w:r>
            <w:r w:rsidR="002F2177" w:rsidRPr="00255374">
              <w:rPr>
                <w:rFonts w:ascii="Arial" w:hAnsi="Arial" w:cs="Arial"/>
                <w:sz w:val="24"/>
                <w:szCs w:val="24"/>
                <w:lang w:val="el-GR"/>
              </w:rPr>
              <w:t xml:space="preserve">ει από κάθε άποψη για την ενήλικη ζωή τους.  </w:t>
            </w:r>
          </w:p>
        </w:tc>
      </w:tr>
      <w:tr w:rsidR="00DB4A2C" w:rsidRPr="00D86384" w14:paraId="1C3DD67E" w14:textId="77777777" w:rsidTr="001E7951">
        <w:tc>
          <w:tcPr>
            <w:tcW w:w="2246" w:type="dxa"/>
          </w:tcPr>
          <w:p w14:paraId="7E84425A" w14:textId="77777777" w:rsidR="00DB4A2C" w:rsidRDefault="00DB4A2C"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2F280A4" w14:textId="77777777" w:rsidR="00DB4A2C" w:rsidRPr="00D17237" w:rsidRDefault="00DB4A2C" w:rsidP="00A44696">
            <w:pPr>
              <w:pStyle w:val="ListParagraph"/>
              <w:tabs>
                <w:tab w:val="left" w:pos="601"/>
              </w:tabs>
              <w:spacing w:after="0" w:line="360" w:lineRule="auto"/>
              <w:ind w:left="0"/>
              <w:jc w:val="both"/>
              <w:rPr>
                <w:rFonts w:ascii="Arial" w:hAnsi="Arial" w:cs="Arial"/>
                <w:sz w:val="24"/>
                <w:szCs w:val="24"/>
                <w:lang w:val="el-GR"/>
              </w:rPr>
            </w:pPr>
          </w:p>
        </w:tc>
      </w:tr>
      <w:tr w:rsidR="006749FF" w:rsidRPr="00D86384" w14:paraId="257EB084" w14:textId="77777777" w:rsidTr="001E7951">
        <w:tc>
          <w:tcPr>
            <w:tcW w:w="2246" w:type="dxa"/>
          </w:tcPr>
          <w:p w14:paraId="1AEE0884"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8C981A0" w14:textId="67F632AA" w:rsidR="006749FF" w:rsidRPr="00D17237" w:rsidRDefault="00EB6913"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 xml:space="preserve">ΚΑΙ ΕΠΕΙΔΗ, η </w:t>
            </w:r>
            <w:r w:rsidR="00945FAC">
              <w:rPr>
                <w:rFonts w:ascii="Arial" w:hAnsi="Arial" w:cs="Arial"/>
                <w:sz w:val="24"/>
                <w:szCs w:val="24"/>
                <w:lang w:val="el-GR"/>
              </w:rPr>
              <w:t>π</w:t>
            </w:r>
            <w:r>
              <w:rPr>
                <w:rFonts w:ascii="Arial" w:hAnsi="Arial" w:cs="Arial"/>
                <w:sz w:val="24"/>
                <w:szCs w:val="24"/>
                <w:lang w:val="el-GR"/>
              </w:rPr>
              <w:t>ολιτεία έχει υποχρέωση να διασφαλί</w:t>
            </w:r>
            <w:r w:rsidR="00E146C8">
              <w:rPr>
                <w:rFonts w:ascii="Arial" w:hAnsi="Arial" w:cs="Arial"/>
                <w:sz w:val="24"/>
                <w:szCs w:val="24"/>
                <w:lang w:val="el-GR"/>
              </w:rPr>
              <w:t>σ</w:t>
            </w:r>
            <w:r>
              <w:rPr>
                <w:rFonts w:ascii="Arial" w:hAnsi="Arial" w:cs="Arial"/>
                <w:sz w:val="24"/>
                <w:szCs w:val="24"/>
                <w:lang w:val="el-GR"/>
              </w:rPr>
              <w:t xml:space="preserve">ει </w:t>
            </w:r>
            <w:r w:rsidR="00E146C8">
              <w:rPr>
                <w:rFonts w:ascii="Arial" w:hAnsi="Arial" w:cs="Arial"/>
                <w:sz w:val="24"/>
                <w:szCs w:val="24"/>
                <w:lang w:val="el-GR"/>
              </w:rPr>
              <w:t xml:space="preserve">ένα </w:t>
            </w:r>
            <w:r>
              <w:rPr>
                <w:rFonts w:ascii="Arial" w:hAnsi="Arial" w:cs="Arial"/>
                <w:sz w:val="24"/>
                <w:szCs w:val="24"/>
                <w:lang w:val="el-GR"/>
              </w:rPr>
              <w:t>υγιές και ασφαλές σχολικό περιβάλλο</w:t>
            </w:r>
            <w:r w:rsidR="008E1DAE">
              <w:rPr>
                <w:rFonts w:ascii="Arial" w:hAnsi="Arial" w:cs="Arial"/>
                <w:sz w:val="24"/>
                <w:szCs w:val="24"/>
                <w:lang w:val="el-GR"/>
              </w:rPr>
              <w:t>ν</w:t>
            </w:r>
            <w:r>
              <w:rPr>
                <w:rFonts w:ascii="Arial" w:hAnsi="Arial" w:cs="Arial"/>
                <w:sz w:val="24"/>
                <w:szCs w:val="24"/>
                <w:lang w:val="el-GR"/>
              </w:rPr>
              <w:t xml:space="preserve"> και να ενσωματώ</w:t>
            </w:r>
            <w:r w:rsidR="008E1DAE">
              <w:rPr>
                <w:rFonts w:ascii="Arial" w:hAnsi="Arial" w:cs="Arial"/>
                <w:sz w:val="24"/>
                <w:szCs w:val="24"/>
                <w:lang w:val="el-GR"/>
              </w:rPr>
              <w:t>σ</w:t>
            </w:r>
            <w:r>
              <w:rPr>
                <w:rFonts w:ascii="Arial" w:hAnsi="Arial" w:cs="Arial"/>
                <w:sz w:val="24"/>
                <w:szCs w:val="24"/>
                <w:lang w:val="el-GR"/>
              </w:rPr>
              <w:t xml:space="preserve">ει στο αναλυτικό πρόγραμμα του σχολείου </w:t>
            </w:r>
            <w:r w:rsidR="00D437F0">
              <w:rPr>
                <w:rFonts w:ascii="Arial" w:hAnsi="Arial" w:cs="Arial"/>
                <w:sz w:val="24"/>
                <w:szCs w:val="24"/>
                <w:lang w:val="el-GR"/>
              </w:rPr>
              <w:t>τις</w:t>
            </w:r>
            <w:r w:rsidR="001A77D2">
              <w:rPr>
                <w:rFonts w:ascii="Arial" w:hAnsi="Arial" w:cs="Arial"/>
                <w:sz w:val="24"/>
                <w:szCs w:val="24"/>
                <w:lang w:val="el-GR"/>
              </w:rPr>
              <w:t xml:space="preserve"> </w:t>
            </w:r>
            <w:r w:rsidR="00D437F0">
              <w:rPr>
                <w:rFonts w:ascii="Arial" w:hAnsi="Arial" w:cs="Arial"/>
                <w:sz w:val="24"/>
                <w:szCs w:val="24"/>
                <w:lang w:val="el-GR"/>
              </w:rPr>
              <w:t xml:space="preserve">απαραίτητες γνώσεις </w:t>
            </w:r>
            <w:r w:rsidR="00BA1DFA">
              <w:rPr>
                <w:rFonts w:ascii="Arial" w:hAnsi="Arial" w:cs="Arial"/>
                <w:sz w:val="24"/>
                <w:szCs w:val="24"/>
                <w:lang w:val="el-GR"/>
              </w:rPr>
              <w:t xml:space="preserve">και </w:t>
            </w:r>
            <w:r w:rsidR="002664B8">
              <w:rPr>
                <w:rFonts w:ascii="Arial" w:hAnsi="Arial" w:cs="Arial"/>
                <w:sz w:val="24"/>
                <w:szCs w:val="24"/>
                <w:lang w:val="el-GR"/>
              </w:rPr>
              <w:t xml:space="preserve">δεξιότητες </w:t>
            </w:r>
            <w:r w:rsidR="00E146C8">
              <w:rPr>
                <w:rFonts w:ascii="Arial" w:hAnsi="Arial" w:cs="Arial"/>
                <w:sz w:val="24"/>
                <w:szCs w:val="24"/>
                <w:lang w:val="el-GR"/>
              </w:rPr>
              <w:t xml:space="preserve">ζωής, που </w:t>
            </w:r>
            <w:r w:rsidR="002664B8">
              <w:rPr>
                <w:rFonts w:ascii="Arial" w:hAnsi="Arial" w:cs="Arial"/>
                <w:sz w:val="24"/>
                <w:szCs w:val="24"/>
                <w:lang w:val="el-GR"/>
              </w:rPr>
              <w:t xml:space="preserve">ενδυναμώνουν και </w:t>
            </w:r>
            <w:r w:rsidR="00E146C8">
              <w:rPr>
                <w:rFonts w:ascii="Arial" w:hAnsi="Arial" w:cs="Arial"/>
                <w:sz w:val="24"/>
                <w:szCs w:val="24"/>
                <w:lang w:val="el-GR"/>
              </w:rPr>
              <w:t xml:space="preserve">διασφαλίζουν την ικανότητα του παιδιού να διαχειρίζεται αρμονικά τις σχέσεις του με τους άλλους και με το περιβάλλον, </w:t>
            </w:r>
          </w:p>
        </w:tc>
      </w:tr>
      <w:tr w:rsidR="006749FF" w:rsidRPr="00D86384" w14:paraId="272D6540" w14:textId="77777777" w:rsidTr="001E7951">
        <w:tc>
          <w:tcPr>
            <w:tcW w:w="2246" w:type="dxa"/>
          </w:tcPr>
          <w:p w14:paraId="549AC054"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4FD1300E" w14:textId="77777777" w:rsidR="006749FF" w:rsidRPr="00D17237" w:rsidRDefault="006749FF" w:rsidP="00A44696">
            <w:pPr>
              <w:pStyle w:val="ListParagraph"/>
              <w:tabs>
                <w:tab w:val="left" w:pos="601"/>
              </w:tabs>
              <w:spacing w:after="0" w:line="360" w:lineRule="auto"/>
              <w:ind w:left="0"/>
              <w:jc w:val="both"/>
              <w:rPr>
                <w:rFonts w:ascii="Arial" w:hAnsi="Arial" w:cs="Arial"/>
                <w:sz w:val="24"/>
                <w:szCs w:val="24"/>
                <w:lang w:val="el-GR"/>
              </w:rPr>
            </w:pPr>
          </w:p>
        </w:tc>
      </w:tr>
      <w:tr w:rsidR="006749FF" w:rsidRPr="00D86384" w14:paraId="27C532CA" w14:textId="77777777" w:rsidTr="001E7951">
        <w:tc>
          <w:tcPr>
            <w:tcW w:w="2246" w:type="dxa"/>
          </w:tcPr>
          <w:p w14:paraId="2C4C7193"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0BADDB5D" w14:textId="1FE8AEA8" w:rsidR="006749FF" w:rsidRPr="00D17237" w:rsidRDefault="00E146C8"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ΚΑΙ ΕΠΕΙΔΗ</w:t>
            </w:r>
            <w:r w:rsidR="008E1DAE">
              <w:rPr>
                <w:rFonts w:ascii="Arial" w:hAnsi="Arial" w:cs="Arial"/>
                <w:sz w:val="24"/>
                <w:szCs w:val="24"/>
                <w:lang w:val="el-GR"/>
              </w:rPr>
              <w:t>,</w:t>
            </w:r>
            <w:r>
              <w:rPr>
                <w:rFonts w:ascii="Arial" w:hAnsi="Arial" w:cs="Arial"/>
                <w:sz w:val="24"/>
                <w:szCs w:val="24"/>
                <w:lang w:val="el-GR"/>
              </w:rPr>
              <w:t xml:space="preserve"> η </w:t>
            </w:r>
            <w:r w:rsidR="00945FAC">
              <w:rPr>
                <w:rFonts w:ascii="Arial" w:hAnsi="Arial" w:cs="Arial"/>
                <w:sz w:val="24"/>
                <w:szCs w:val="24"/>
                <w:lang w:val="el-GR"/>
              </w:rPr>
              <w:t>π</w:t>
            </w:r>
            <w:r>
              <w:rPr>
                <w:rFonts w:ascii="Arial" w:hAnsi="Arial" w:cs="Arial"/>
                <w:sz w:val="24"/>
                <w:szCs w:val="24"/>
                <w:lang w:val="el-GR"/>
              </w:rPr>
              <w:t xml:space="preserve">ολιτεία έχει υποχρέωση να </w:t>
            </w:r>
            <w:r w:rsidR="00945FAC">
              <w:rPr>
                <w:rFonts w:ascii="Arial" w:hAnsi="Arial" w:cs="Arial"/>
                <w:sz w:val="24"/>
                <w:szCs w:val="24"/>
                <w:lang w:val="el-GR"/>
              </w:rPr>
              <w:t xml:space="preserve">προάγει τον </w:t>
            </w:r>
            <w:r w:rsidR="008E1DAE">
              <w:rPr>
                <w:rFonts w:ascii="Arial" w:hAnsi="Arial" w:cs="Arial"/>
                <w:sz w:val="24"/>
                <w:szCs w:val="24"/>
                <w:lang w:val="el-GR"/>
              </w:rPr>
              <w:t>αλληλοσεβασμ</w:t>
            </w:r>
            <w:r w:rsidR="00945FAC">
              <w:rPr>
                <w:rFonts w:ascii="Arial" w:hAnsi="Arial" w:cs="Arial"/>
                <w:sz w:val="24"/>
                <w:szCs w:val="24"/>
                <w:lang w:val="el-GR"/>
              </w:rPr>
              <w:t>ό και την ισότητα τ</w:t>
            </w:r>
            <w:r w:rsidR="008E1DAE">
              <w:rPr>
                <w:rFonts w:ascii="Arial" w:hAnsi="Arial" w:cs="Arial"/>
                <w:sz w:val="24"/>
                <w:szCs w:val="24"/>
                <w:lang w:val="el-GR"/>
              </w:rPr>
              <w:t xml:space="preserve">ων φύλων, </w:t>
            </w:r>
            <w:r>
              <w:rPr>
                <w:rFonts w:ascii="Arial" w:hAnsi="Arial" w:cs="Arial"/>
                <w:sz w:val="24"/>
                <w:szCs w:val="24"/>
                <w:lang w:val="el-GR"/>
              </w:rPr>
              <w:t xml:space="preserve"> </w:t>
            </w:r>
          </w:p>
        </w:tc>
      </w:tr>
      <w:tr w:rsidR="006749FF" w:rsidRPr="00D86384" w14:paraId="1101A3CC" w14:textId="77777777" w:rsidTr="001E7951">
        <w:tc>
          <w:tcPr>
            <w:tcW w:w="2246" w:type="dxa"/>
          </w:tcPr>
          <w:p w14:paraId="70881B20"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0859DC0" w14:textId="77777777" w:rsidR="006749FF" w:rsidRPr="00D17237" w:rsidRDefault="006749FF" w:rsidP="00A44696">
            <w:pPr>
              <w:pStyle w:val="ListParagraph"/>
              <w:tabs>
                <w:tab w:val="left" w:pos="601"/>
              </w:tabs>
              <w:spacing w:after="0" w:line="360" w:lineRule="auto"/>
              <w:ind w:left="0"/>
              <w:jc w:val="both"/>
              <w:rPr>
                <w:rFonts w:ascii="Arial" w:hAnsi="Arial" w:cs="Arial"/>
                <w:sz w:val="24"/>
                <w:szCs w:val="24"/>
                <w:lang w:val="el-GR"/>
              </w:rPr>
            </w:pPr>
          </w:p>
        </w:tc>
      </w:tr>
      <w:tr w:rsidR="006749FF" w:rsidRPr="00D86384" w14:paraId="04F2F666" w14:textId="77777777" w:rsidTr="001E7951">
        <w:tc>
          <w:tcPr>
            <w:tcW w:w="2246" w:type="dxa"/>
          </w:tcPr>
          <w:p w14:paraId="1CEE775F"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036641B2" w14:textId="6B02A24F" w:rsidR="006749FF" w:rsidRPr="00D17237" w:rsidRDefault="008E1DAE" w:rsidP="00A44696">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 xml:space="preserve">ΚΑΙ ΕΠΕΙΔΗ, η διαμόρφωση στάσεων και αντιλήψεων στα παιδιά σε θέματα συμπεριφοράς και κοινωνικών αλληλεπιδράσεων </w:t>
            </w:r>
            <w:r w:rsidR="002664B8">
              <w:rPr>
                <w:rFonts w:ascii="Arial" w:hAnsi="Arial" w:cs="Arial"/>
                <w:sz w:val="24"/>
                <w:szCs w:val="24"/>
                <w:lang w:val="el-GR"/>
              </w:rPr>
              <w:t>επηρεάζεται καθοριστικά από</w:t>
            </w:r>
            <w:r w:rsidR="006574D6">
              <w:rPr>
                <w:rFonts w:ascii="Arial" w:hAnsi="Arial" w:cs="Arial"/>
                <w:sz w:val="24"/>
                <w:szCs w:val="24"/>
                <w:lang w:val="el-GR"/>
              </w:rPr>
              <w:t xml:space="preserve"> το έργο που </w:t>
            </w:r>
            <w:r w:rsidR="00945FAC">
              <w:rPr>
                <w:rFonts w:ascii="Arial" w:hAnsi="Arial" w:cs="Arial"/>
                <w:sz w:val="24"/>
                <w:szCs w:val="24"/>
                <w:lang w:val="el-GR"/>
              </w:rPr>
              <w:t xml:space="preserve">επιτελείται </w:t>
            </w:r>
            <w:r w:rsidR="001A77D2">
              <w:rPr>
                <w:rFonts w:ascii="Arial" w:hAnsi="Arial" w:cs="Arial"/>
                <w:sz w:val="24"/>
                <w:szCs w:val="24"/>
                <w:lang w:val="el-GR"/>
              </w:rPr>
              <w:t>στο πλαίσιο του σχολείου</w:t>
            </w:r>
            <w:r w:rsidR="006574D6">
              <w:rPr>
                <w:rFonts w:ascii="Arial" w:hAnsi="Arial" w:cs="Arial"/>
                <w:sz w:val="24"/>
                <w:szCs w:val="24"/>
                <w:lang w:val="el-GR"/>
              </w:rPr>
              <w:t xml:space="preserve">, </w:t>
            </w:r>
          </w:p>
        </w:tc>
      </w:tr>
      <w:tr w:rsidR="006749FF" w:rsidRPr="00D86384" w14:paraId="6187A4ED" w14:textId="77777777" w:rsidTr="001E7951">
        <w:tc>
          <w:tcPr>
            <w:tcW w:w="2246" w:type="dxa"/>
          </w:tcPr>
          <w:p w14:paraId="2FA3CA70" w14:textId="77777777" w:rsidR="006749FF" w:rsidRDefault="006749FF"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999EF8C" w14:textId="77777777" w:rsidR="006749FF" w:rsidRPr="00D17237" w:rsidRDefault="006749FF" w:rsidP="00A44696">
            <w:pPr>
              <w:pStyle w:val="ListParagraph"/>
              <w:tabs>
                <w:tab w:val="left" w:pos="601"/>
              </w:tabs>
              <w:spacing w:after="0" w:line="360" w:lineRule="auto"/>
              <w:ind w:left="0"/>
              <w:jc w:val="both"/>
              <w:rPr>
                <w:rFonts w:ascii="Arial" w:hAnsi="Arial" w:cs="Arial"/>
                <w:sz w:val="24"/>
                <w:szCs w:val="24"/>
                <w:lang w:val="el-GR"/>
              </w:rPr>
            </w:pPr>
          </w:p>
        </w:tc>
      </w:tr>
      <w:tr w:rsidR="006574D6" w:rsidRPr="00D86384" w14:paraId="5A637CA5" w14:textId="77777777" w:rsidTr="001E7951">
        <w:tc>
          <w:tcPr>
            <w:tcW w:w="2246" w:type="dxa"/>
          </w:tcPr>
          <w:p w14:paraId="660BC3E8" w14:textId="77777777" w:rsidR="006574D6" w:rsidRDefault="006574D6"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6C6784EE" w14:textId="2487C862" w:rsidR="006574D6" w:rsidRPr="00856C2E" w:rsidRDefault="006574D6" w:rsidP="00A44696">
            <w:pPr>
              <w:tabs>
                <w:tab w:val="left" w:pos="601"/>
              </w:tabs>
              <w:spacing w:after="0" w:line="360" w:lineRule="auto"/>
              <w:jc w:val="both"/>
              <w:rPr>
                <w:rFonts w:ascii="Arial" w:hAnsi="Arial" w:cs="Arial"/>
                <w:sz w:val="24"/>
                <w:szCs w:val="24"/>
                <w:lang w:val="el-GR"/>
              </w:rPr>
            </w:pPr>
            <w:r>
              <w:rPr>
                <w:rFonts w:ascii="Arial" w:hAnsi="Arial" w:cs="Arial"/>
                <w:sz w:val="24"/>
                <w:szCs w:val="24"/>
                <w:lang w:val="el-GR"/>
              </w:rPr>
              <w:t>ΚΑΙ ΕΠΕΙΔΗ, η πρόληψη είναι το καλύτερο μέτρο αντιμετώπισης του φαινομένου της σεξουαλικής κακοποίησης</w:t>
            </w:r>
            <w:r w:rsidR="001A77D2">
              <w:rPr>
                <w:rFonts w:ascii="Arial" w:hAnsi="Arial" w:cs="Arial"/>
                <w:sz w:val="24"/>
                <w:szCs w:val="24"/>
                <w:lang w:val="el-GR"/>
              </w:rPr>
              <w:t xml:space="preserve"> και </w:t>
            </w:r>
            <w:r w:rsidR="007411B7">
              <w:rPr>
                <w:rFonts w:ascii="Arial" w:hAnsi="Arial" w:cs="Arial"/>
                <w:sz w:val="24"/>
                <w:szCs w:val="24"/>
                <w:lang w:val="el-GR"/>
              </w:rPr>
              <w:t>εκμετάλλευσης</w:t>
            </w:r>
            <w:r>
              <w:rPr>
                <w:rFonts w:ascii="Arial" w:hAnsi="Arial" w:cs="Arial"/>
                <w:sz w:val="24"/>
                <w:szCs w:val="24"/>
                <w:lang w:val="el-GR"/>
              </w:rPr>
              <w:t xml:space="preserve"> ανηλίκων, </w:t>
            </w:r>
          </w:p>
        </w:tc>
      </w:tr>
      <w:tr w:rsidR="00992C35" w:rsidRPr="00D86384" w14:paraId="1AC789B9" w14:textId="77777777" w:rsidTr="001E7951">
        <w:tc>
          <w:tcPr>
            <w:tcW w:w="2246" w:type="dxa"/>
          </w:tcPr>
          <w:p w14:paraId="067BD9D8" w14:textId="77777777" w:rsidR="00992C35" w:rsidRDefault="00992C35"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5860F5EE" w14:textId="77777777" w:rsidR="00992C35" w:rsidRDefault="00992C35" w:rsidP="00F7596B">
            <w:pPr>
              <w:tabs>
                <w:tab w:val="left" w:pos="601"/>
              </w:tabs>
              <w:spacing w:after="0" w:line="360" w:lineRule="auto"/>
              <w:jc w:val="both"/>
              <w:rPr>
                <w:rFonts w:ascii="Arial" w:hAnsi="Arial" w:cs="Arial"/>
                <w:sz w:val="24"/>
                <w:szCs w:val="24"/>
                <w:lang w:val="el-GR"/>
              </w:rPr>
            </w:pPr>
          </w:p>
        </w:tc>
      </w:tr>
      <w:tr w:rsidR="006574D6" w:rsidRPr="00D86384" w14:paraId="1BC64EF0" w14:textId="77777777" w:rsidTr="001E7951">
        <w:tc>
          <w:tcPr>
            <w:tcW w:w="2246" w:type="dxa"/>
          </w:tcPr>
          <w:p w14:paraId="76852A9E" w14:textId="77777777" w:rsidR="006574D6" w:rsidRDefault="006574D6" w:rsidP="00F7596B">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6DC0E2B6" w14:textId="599975A6" w:rsidR="006574D6" w:rsidRPr="00D17237" w:rsidRDefault="006574D6" w:rsidP="00F7596B">
            <w:pPr>
              <w:pStyle w:val="ListParagraph"/>
              <w:tabs>
                <w:tab w:val="left" w:pos="601"/>
              </w:tabs>
              <w:spacing w:after="0" w:line="360" w:lineRule="auto"/>
              <w:ind w:left="0"/>
              <w:jc w:val="both"/>
              <w:rPr>
                <w:rFonts w:ascii="Arial" w:hAnsi="Arial" w:cs="Arial"/>
                <w:sz w:val="24"/>
                <w:szCs w:val="24"/>
                <w:lang w:val="el-GR"/>
              </w:rPr>
            </w:pPr>
            <w:r>
              <w:rPr>
                <w:rFonts w:ascii="Arial" w:hAnsi="Arial" w:cs="Arial"/>
                <w:sz w:val="24"/>
                <w:szCs w:val="24"/>
                <w:lang w:val="el-GR"/>
              </w:rPr>
              <w:t>ΚΑΙ ΕΠΕΙΔΗ, η αντιμετώπιση και καταπολέμηση της σεξουαλικής κακοποίησης</w:t>
            </w:r>
            <w:r w:rsidR="001A77D2">
              <w:rPr>
                <w:rFonts w:ascii="Arial" w:hAnsi="Arial" w:cs="Arial"/>
                <w:sz w:val="24"/>
                <w:szCs w:val="24"/>
                <w:lang w:val="el-GR"/>
              </w:rPr>
              <w:t xml:space="preserve"> και </w:t>
            </w:r>
            <w:r w:rsidR="007411B7">
              <w:rPr>
                <w:rFonts w:ascii="Arial" w:hAnsi="Arial" w:cs="Arial"/>
                <w:sz w:val="24"/>
                <w:szCs w:val="24"/>
                <w:lang w:val="el-GR"/>
              </w:rPr>
              <w:t>εκμετάλλευσης</w:t>
            </w:r>
            <w:r>
              <w:rPr>
                <w:rFonts w:ascii="Arial" w:hAnsi="Arial" w:cs="Arial"/>
                <w:sz w:val="24"/>
                <w:szCs w:val="24"/>
                <w:lang w:val="el-GR"/>
              </w:rPr>
              <w:t xml:space="preserve"> παιδιών συνδέεται επιστημονικά με την εφαρμογή εκπαιδευτικών προγραμμάτων ποιοτικής</w:t>
            </w:r>
            <w:r w:rsidR="003F752B">
              <w:rPr>
                <w:rFonts w:ascii="Arial" w:hAnsi="Arial" w:cs="Arial"/>
                <w:sz w:val="24"/>
                <w:szCs w:val="24"/>
                <w:lang w:val="el-GR"/>
              </w:rPr>
              <w:t xml:space="preserve"> ολιστικής</w:t>
            </w:r>
            <w:r>
              <w:rPr>
                <w:rFonts w:ascii="Arial" w:hAnsi="Arial" w:cs="Arial"/>
                <w:sz w:val="24"/>
                <w:szCs w:val="24"/>
                <w:lang w:val="el-GR"/>
              </w:rPr>
              <w:t xml:space="preserve"> σεξουαλικής διαπαιδαγώγησης</w:t>
            </w:r>
            <w:r w:rsidR="00567C4D">
              <w:rPr>
                <w:rFonts w:ascii="Arial" w:hAnsi="Arial" w:cs="Arial"/>
                <w:sz w:val="24"/>
                <w:szCs w:val="24"/>
                <w:lang w:val="el-GR"/>
              </w:rPr>
              <w:t>,</w:t>
            </w:r>
          </w:p>
        </w:tc>
      </w:tr>
      <w:tr w:rsidR="006574D6" w:rsidRPr="00D86384" w14:paraId="766F8DFE" w14:textId="77777777" w:rsidTr="001E7951">
        <w:tc>
          <w:tcPr>
            <w:tcW w:w="2246" w:type="dxa"/>
          </w:tcPr>
          <w:p w14:paraId="0900E80E" w14:textId="77777777" w:rsidR="006574D6" w:rsidRDefault="006574D6"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02D3123E" w14:textId="77777777" w:rsidR="006574D6" w:rsidRPr="00D17237" w:rsidRDefault="006574D6" w:rsidP="00A44696">
            <w:pPr>
              <w:pStyle w:val="ListParagraph"/>
              <w:tabs>
                <w:tab w:val="left" w:pos="601"/>
              </w:tabs>
              <w:spacing w:after="0" w:line="360" w:lineRule="auto"/>
              <w:ind w:left="0"/>
              <w:jc w:val="both"/>
              <w:rPr>
                <w:rFonts w:ascii="Arial" w:hAnsi="Arial" w:cs="Arial"/>
                <w:sz w:val="24"/>
                <w:szCs w:val="24"/>
                <w:lang w:val="el-GR"/>
              </w:rPr>
            </w:pPr>
          </w:p>
        </w:tc>
      </w:tr>
      <w:tr w:rsidR="006574D6" w:rsidRPr="00D86384" w14:paraId="4DAEE1C0" w14:textId="77777777" w:rsidTr="001E7951">
        <w:tc>
          <w:tcPr>
            <w:tcW w:w="2246" w:type="dxa"/>
          </w:tcPr>
          <w:p w14:paraId="6AE9B861" w14:textId="77777777" w:rsidR="006574D6" w:rsidRDefault="006574D6"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23534C9D" w14:textId="5F9D8B8D" w:rsidR="006574D6" w:rsidRPr="00D17237" w:rsidRDefault="006574D6" w:rsidP="00F7596B">
            <w:pPr>
              <w:pStyle w:val="ListParagraph"/>
              <w:tabs>
                <w:tab w:val="left" w:pos="601"/>
              </w:tabs>
              <w:spacing w:after="0" w:line="360" w:lineRule="auto"/>
              <w:ind w:left="0"/>
              <w:jc w:val="both"/>
              <w:rPr>
                <w:rFonts w:ascii="Arial" w:hAnsi="Arial" w:cs="Arial"/>
                <w:sz w:val="24"/>
                <w:szCs w:val="24"/>
                <w:lang w:val="el-GR"/>
              </w:rPr>
            </w:pPr>
            <w:r w:rsidRPr="006574D6">
              <w:rPr>
                <w:rFonts w:ascii="Arial" w:hAnsi="Arial" w:cs="Arial"/>
                <w:sz w:val="24"/>
                <w:szCs w:val="24"/>
                <w:lang w:val="el-GR" w:bidi="el-GR"/>
              </w:rPr>
              <w:t>Για όλους τους πιο πάνω λόγους</w:t>
            </w:r>
            <w:r w:rsidR="002664B8">
              <w:rPr>
                <w:rFonts w:ascii="Arial" w:hAnsi="Arial" w:cs="Arial"/>
                <w:sz w:val="24"/>
                <w:szCs w:val="24"/>
                <w:lang w:val="el-GR" w:bidi="el-GR"/>
              </w:rPr>
              <w:t>,</w:t>
            </w:r>
            <w:r w:rsidRPr="006574D6">
              <w:rPr>
                <w:rFonts w:ascii="Arial" w:hAnsi="Arial" w:cs="Arial"/>
                <w:sz w:val="24"/>
                <w:szCs w:val="24"/>
                <w:lang w:val="el-GR" w:bidi="el-GR"/>
              </w:rPr>
              <w:t xml:space="preserve"> η Βουλή των Αντιπροσώπων ψηφίζει ως ακολούθως:</w:t>
            </w:r>
          </w:p>
        </w:tc>
      </w:tr>
      <w:tr w:rsidR="006574D6" w:rsidRPr="00D86384" w14:paraId="29B5F440" w14:textId="77777777" w:rsidTr="001E7951">
        <w:tc>
          <w:tcPr>
            <w:tcW w:w="2246" w:type="dxa"/>
          </w:tcPr>
          <w:p w14:paraId="52DDC293" w14:textId="77777777" w:rsidR="006574D6" w:rsidRDefault="006574D6" w:rsidP="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207E5600" w14:textId="77777777" w:rsidR="006574D6" w:rsidRPr="00D17237" w:rsidRDefault="006574D6" w:rsidP="00A44696">
            <w:pPr>
              <w:pStyle w:val="ListParagraph"/>
              <w:tabs>
                <w:tab w:val="left" w:pos="601"/>
              </w:tabs>
              <w:spacing w:after="0" w:line="360" w:lineRule="auto"/>
              <w:ind w:left="0"/>
              <w:jc w:val="both"/>
              <w:rPr>
                <w:rFonts w:ascii="Arial" w:hAnsi="Arial" w:cs="Arial"/>
                <w:sz w:val="24"/>
                <w:szCs w:val="24"/>
                <w:lang w:val="el-GR"/>
              </w:rPr>
            </w:pPr>
          </w:p>
        </w:tc>
      </w:tr>
      <w:tr w:rsidR="00D17237" w:rsidRPr="00D86384" w14:paraId="2B0BE6BA" w14:textId="77777777" w:rsidTr="001E7951">
        <w:tc>
          <w:tcPr>
            <w:tcW w:w="2246" w:type="dxa"/>
          </w:tcPr>
          <w:p w14:paraId="223E2DE5" w14:textId="77777777" w:rsidR="008F49C5" w:rsidRDefault="00D17237" w:rsidP="00D17237">
            <w:pPr>
              <w:tabs>
                <w:tab w:val="left" w:pos="567"/>
              </w:tabs>
              <w:spacing w:after="0" w:line="360" w:lineRule="auto"/>
              <w:jc w:val="both"/>
              <w:rPr>
                <w:rFonts w:ascii="Arial" w:eastAsia="Times New Roman" w:hAnsi="Arial" w:cs="Arial"/>
                <w:bCs/>
                <w:sz w:val="24"/>
                <w:szCs w:val="24"/>
                <w:lang w:val="el-GR"/>
              </w:rPr>
            </w:pPr>
            <w:bookmarkStart w:id="0" w:name="_Hlk530727041"/>
            <w:r>
              <w:rPr>
                <w:rFonts w:ascii="Arial" w:eastAsia="Times New Roman" w:hAnsi="Arial" w:cs="Arial"/>
                <w:bCs/>
                <w:sz w:val="24"/>
                <w:szCs w:val="24"/>
                <w:lang w:val="el-GR"/>
              </w:rPr>
              <w:t xml:space="preserve">Συνοπτικός </w:t>
            </w:r>
          </w:p>
          <w:p w14:paraId="2813E13B" w14:textId="7188A566" w:rsidR="00D17237" w:rsidRDefault="00D17237" w:rsidP="00D17237">
            <w:pPr>
              <w:tabs>
                <w:tab w:val="left" w:pos="567"/>
              </w:tabs>
              <w:spacing w:after="0" w:line="360" w:lineRule="auto"/>
              <w:jc w:val="both"/>
              <w:rPr>
                <w:rFonts w:ascii="Arial" w:eastAsia="Times New Roman" w:hAnsi="Arial" w:cs="Arial"/>
                <w:bCs/>
                <w:sz w:val="24"/>
                <w:szCs w:val="24"/>
                <w:lang w:val="el-GR"/>
              </w:rPr>
            </w:pPr>
            <w:r>
              <w:rPr>
                <w:rFonts w:ascii="Arial" w:eastAsia="Times New Roman" w:hAnsi="Arial" w:cs="Arial"/>
                <w:bCs/>
                <w:sz w:val="24"/>
                <w:szCs w:val="24"/>
                <w:lang w:val="el-GR"/>
              </w:rPr>
              <w:t>τίτλος.</w:t>
            </w:r>
          </w:p>
        </w:tc>
        <w:tc>
          <w:tcPr>
            <w:tcW w:w="7534" w:type="dxa"/>
            <w:gridSpan w:val="2"/>
          </w:tcPr>
          <w:p w14:paraId="1DB45ACB" w14:textId="05D26A0E" w:rsidR="00D17237" w:rsidRPr="00D17237" w:rsidRDefault="00D17237" w:rsidP="00A44696">
            <w:pPr>
              <w:pStyle w:val="ListParagraph"/>
              <w:numPr>
                <w:ilvl w:val="0"/>
                <w:numId w:val="3"/>
              </w:numPr>
              <w:tabs>
                <w:tab w:val="left" w:pos="740"/>
              </w:tabs>
              <w:spacing w:after="0" w:line="360" w:lineRule="auto"/>
              <w:ind w:left="0" w:firstLine="0"/>
              <w:jc w:val="both"/>
              <w:rPr>
                <w:rFonts w:ascii="Arial" w:eastAsia="Times New Roman" w:hAnsi="Arial" w:cs="Arial"/>
                <w:sz w:val="24"/>
                <w:szCs w:val="24"/>
                <w:lang w:val="el-GR"/>
              </w:rPr>
            </w:pPr>
            <w:r w:rsidRPr="00D17237">
              <w:rPr>
                <w:rFonts w:ascii="Arial" w:hAnsi="Arial" w:cs="Arial"/>
                <w:sz w:val="24"/>
                <w:szCs w:val="24"/>
                <w:lang w:val="el-GR"/>
              </w:rPr>
              <w:t xml:space="preserve">Ο παρών Νόμος θα αναφέρεται ως περί </w:t>
            </w:r>
            <w:r w:rsidR="009F5B4B">
              <w:rPr>
                <w:rFonts w:ascii="Arial" w:hAnsi="Arial" w:cs="Arial"/>
                <w:sz w:val="24"/>
                <w:szCs w:val="24"/>
                <w:lang w:val="el-GR"/>
              </w:rPr>
              <w:t>της Ολιστικής</w:t>
            </w:r>
            <w:r w:rsidRPr="00D17237">
              <w:rPr>
                <w:rFonts w:ascii="Arial" w:hAnsi="Arial" w:cs="Arial"/>
                <w:sz w:val="24"/>
                <w:szCs w:val="24"/>
                <w:lang w:val="el-GR"/>
              </w:rPr>
              <w:t xml:space="preserve"> Σεξουαλικής Διαπαιδαγώγησης Νόμος του 20</w:t>
            </w:r>
            <w:r w:rsidR="006574D6">
              <w:rPr>
                <w:rFonts w:ascii="Arial" w:hAnsi="Arial" w:cs="Arial"/>
                <w:sz w:val="24"/>
                <w:szCs w:val="24"/>
                <w:lang w:val="el-GR"/>
              </w:rPr>
              <w:t>22</w:t>
            </w:r>
            <w:r w:rsidRPr="00D17237">
              <w:rPr>
                <w:rFonts w:ascii="Arial" w:hAnsi="Arial" w:cs="Arial"/>
                <w:sz w:val="24"/>
                <w:szCs w:val="24"/>
                <w:lang w:val="el-GR"/>
              </w:rPr>
              <w:t>.</w:t>
            </w:r>
          </w:p>
        </w:tc>
      </w:tr>
      <w:tr w:rsidR="00D17237" w:rsidRPr="00D86384" w14:paraId="3965C3E9" w14:textId="77777777" w:rsidTr="001E7951">
        <w:tc>
          <w:tcPr>
            <w:tcW w:w="2246" w:type="dxa"/>
          </w:tcPr>
          <w:p w14:paraId="029F4444" w14:textId="77777777" w:rsidR="00D17237" w:rsidRDefault="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330A9E40" w14:textId="77777777" w:rsidR="00D17237" w:rsidRDefault="00D17237" w:rsidP="00A44696">
            <w:pPr>
              <w:tabs>
                <w:tab w:val="left" w:pos="567"/>
              </w:tabs>
              <w:spacing w:after="0" w:line="360" w:lineRule="auto"/>
              <w:jc w:val="both"/>
              <w:rPr>
                <w:rFonts w:ascii="Arial" w:eastAsia="Times New Roman" w:hAnsi="Arial" w:cs="Arial"/>
                <w:sz w:val="24"/>
                <w:szCs w:val="24"/>
                <w:lang w:val="el-GR"/>
              </w:rPr>
            </w:pPr>
          </w:p>
        </w:tc>
      </w:tr>
      <w:tr w:rsidR="00D17237" w:rsidRPr="00D17237" w14:paraId="600FF943" w14:textId="77777777" w:rsidTr="001E7951">
        <w:tc>
          <w:tcPr>
            <w:tcW w:w="2246" w:type="dxa"/>
          </w:tcPr>
          <w:p w14:paraId="10199724" w14:textId="77777777" w:rsidR="00D17237" w:rsidRDefault="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40C7FD38" w14:textId="77777777" w:rsidR="00D17237" w:rsidRDefault="00D17237" w:rsidP="00A44696">
            <w:pPr>
              <w:tabs>
                <w:tab w:val="left" w:pos="567"/>
              </w:tabs>
              <w:spacing w:after="0" w:line="360" w:lineRule="auto"/>
              <w:jc w:val="center"/>
              <w:rPr>
                <w:rFonts w:ascii="Arial" w:eastAsia="Times New Roman" w:hAnsi="Arial" w:cs="Arial"/>
                <w:sz w:val="24"/>
                <w:szCs w:val="24"/>
                <w:lang w:val="el-GR"/>
              </w:rPr>
            </w:pPr>
            <w:r>
              <w:rPr>
                <w:rFonts w:ascii="Arial" w:eastAsia="Times New Roman" w:hAnsi="Arial" w:cs="Arial"/>
                <w:sz w:val="24"/>
                <w:szCs w:val="24"/>
                <w:lang w:val="el-GR"/>
              </w:rPr>
              <w:t>ΜΕΡΟΣ ΠΡΩΤΟ</w:t>
            </w:r>
          </w:p>
          <w:p w14:paraId="534A2F93" w14:textId="77777777" w:rsidR="00D17237" w:rsidRDefault="00D17237" w:rsidP="00A44696">
            <w:pPr>
              <w:tabs>
                <w:tab w:val="left" w:pos="567"/>
              </w:tabs>
              <w:spacing w:after="0" w:line="360" w:lineRule="auto"/>
              <w:jc w:val="center"/>
              <w:rPr>
                <w:rFonts w:ascii="Arial" w:eastAsia="Times New Roman" w:hAnsi="Arial" w:cs="Arial"/>
                <w:sz w:val="24"/>
                <w:szCs w:val="24"/>
                <w:lang w:val="el-GR"/>
              </w:rPr>
            </w:pPr>
            <w:r>
              <w:rPr>
                <w:rFonts w:ascii="Arial" w:eastAsia="Times New Roman" w:hAnsi="Arial" w:cs="Arial"/>
                <w:sz w:val="24"/>
                <w:szCs w:val="24"/>
                <w:lang w:val="el-GR"/>
              </w:rPr>
              <w:t>ΕΙΣΑΓΩΓΙΚΕΣ ΔΙΑΤΑΞΕΙΣ</w:t>
            </w:r>
          </w:p>
        </w:tc>
      </w:tr>
      <w:tr w:rsidR="00D17237" w:rsidRPr="00D17237" w14:paraId="41606E66" w14:textId="77777777" w:rsidTr="001E7951">
        <w:tc>
          <w:tcPr>
            <w:tcW w:w="2246" w:type="dxa"/>
          </w:tcPr>
          <w:p w14:paraId="5FDA5787" w14:textId="77777777" w:rsidR="00D17237" w:rsidRDefault="00D17237">
            <w:pPr>
              <w:tabs>
                <w:tab w:val="left" w:pos="567"/>
              </w:tabs>
              <w:spacing w:after="0" w:line="360" w:lineRule="auto"/>
              <w:jc w:val="both"/>
              <w:rPr>
                <w:rFonts w:ascii="Arial" w:eastAsia="Times New Roman" w:hAnsi="Arial" w:cs="Arial"/>
                <w:bCs/>
                <w:sz w:val="24"/>
                <w:szCs w:val="24"/>
                <w:lang w:val="el-GR"/>
              </w:rPr>
            </w:pPr>
          </w:p>
        </w:tc>
        <w:tc>
          <w:tcPr>
            <w:tcW w:w="7534" w:type="dxa"/>
            <w:gridSpan w:val="2"/>
          </w:tcPr>
          <w:p w14:paraId="565CCE3A" w14:textId="77777777" w:rsidR="00D17237" w:rsidRDefault="00D17237" w:rsidP="00A44696">
            <w:pPr>
              <w:tabs>
                <w:tab w:val="left" w:pos="567"/>
              </w:tabs>
              <w:spacing w:after="0" w:line="360" w:lineRule="auto"/>
              <w:jc w:val="center"/>
              <w:rPr>
                <w:rFonts w:ascii="Arial" w:eastAsia="Times New Roman" w:hAnsi="Arial" w:cs="Arial"/>
                <w:sz w:val="24"/>
                <w:szCs w:val="24"/>
                <w:lang w:val="el-GR"/>
              </w:rPr>
            </w:pPr>
          </w:p>
        </w:tc>
      </w:tr>
      <w:tr w:rsidR="00D17237" w:rsidRPr="00D86384" w14:paraId="06788CA7" w14:textId="77777777" w:rsidTr="001E7951">
        <w:tc>
          <w:tcPr>
            <w:tcW w:w="2246" w:type="dxa"/>
          </w:tcPr>
          <w:p w14:paraId="2B78050A" w14:textId="77777777" w:rsidR="00D17237" w:rsidRDefault="00D17237">
            <w:pPr>
              <w:tabs>
                <w:tab w:val="left" w:pos="567"/>
              </w:tabs>
              <w:spacing w:after="0" w:line="360" w:lineRule="auto"/>
              <w:jc w:val="both"/>
              <w:rPr>
                <w:rFonts w:ascii="Arial" w:eastAsia="Times New Roman" w:hAnsi="Arial" w:cs="Arial"/>
                <w:bCs/>
                <w:sz w:val="24"/>
                <w:szCs w:val="24"/>
                <w:lang w:val="el-GR"/>
              </w:rPr>
            </w:pPr>
            <w:r w:rsidRPr="0086425B">
              <w:rPr>
                <w:rFonts w:ascii="Arial" w:eastAsia="Times New Roman" w:hAnsi="Arial" w:cs="Arial"/>
                <w:bCs/>
                <w:sz w:val="24"/>
                <w:szCs w:val="24"/>
                <w:lang w:val="el-GR"/>
              </w:rPr>
              <w:t>Ερμηνεία</w:t>
            </w:r>
            <w:r>
              <w:rPr>
                <w:rFonts w:ascii="Arial" w:eastAsia="Times New Roman" w:hAnsi="Arial" w:cs="Arial"/>
                <w:bCs/>
                <w:sz w:val="24"/>
                <w:szCs w:val="24"/>
                <w:lang w:val="el-GR"/>
              </w:rPr>
              <w:t>.</w:t>
            </w:r>
          </w:p>
        </w:tc>
        <w:tc>
          <w:tcPr>
            <w:tcW w:w="7534" w:type="dxa"/>
            <w:gridSpan w:val="2"/>
          </w:tcPr>
          <w:p w14:paraId="36661D23" w14:textId="2FBE5292" w:rsidR="00D17237" w:rsidRPr="00D17237" w:rsidRDefault="00D17237" w:rsidP="00A44696">
            <w:pPr>
              <w:pStyle w:val="ListParagraph"/>
              <w:numPr>
                <w:ilvl w:val="0"/>
                <w:numId w:val="3"/>
              </w:numPr>
              <w:tabs>
                <w:tab w:val="left" w:pos="740"/>
              </w:tabs>
              <w:spacing w:after="0" w:line="360" w:lineRule="auto"/>
              <w:ind w:left="0" w:firstLine="0"/>
              <w:jc w:val="both"/>
              <w:rPr>
                <w:rFonts w:ascii="Arial" w:eastAsia="Times New Roman" w:hAnsi="Arial" w:cs="Arial"/>
                <w:sz w:val="24"/>
                <w:szCs w:val="24"/>
                <w:lang w:val="el-GR"/>
              </w:rPr>
            </w:pPr>
            <w:r w:rsidRPr="00D17237">
              <w:rPr>
                <w:rFonts w:ascii="Arial" w:eastAsia="Times New Roman" w:hAnsi="Arial" w:cs="Arial"/>
                <w:sz w:val="24"/>
                <w:szCs w:val="24"/>
                <w:lang w:val="el-GR"/>
              </w:rPr>
              <w:t xml:space="preserve">Στον παρόντα Νόμο, εκτός </w:t>
            </w:r>
            <w:r w:rsidR="00537372">
              <w:rPr>
                <w:rFonts w:ascii="Arial" w:eastAsia="Times New Roman" w:hAnsi="Arial" w:cs="Arial"/>
                <w:sz w:val="24"/>
                <w:szCs w:val="24"/>
                <w:lang w:val="el-GR"/>
              </w:rPr>
              <w:t>εά</w:t>
            </w:r>
            <w:r w:rsidRPr="00D17237">
              <w:rPr>
                <w:rFonts w:ascii="Arial" w:eastAsia="Times New Roman" w:hAnsi="Arial" w:cs="Arial"/>
                <w:sz w:val="24"/>
                <w:szCs w:val="24"/>
                <w:lang w:val="el-GR"/>
              </w:rPr>
              <w:t>ν από το κείμενο προκύπτει διαφορετική έννοια</w:t>
            </w:r>
            <w:r w:rsidR="00474B47">
              <w:rPr>
                <w:rFonts w:ascii="Arial" w:eastAsia="Times New Roman" w:hAnsi="Arial" w:cs="Arial"/>
                <w:sz w:val="24"/>
                <w:szCs w:val="24"/>
                <w:lang w:val="el-GR"/>
              </w:rPr>
              <w:t>-</w:t>
            </w:r>
          </w:p>
        </w:tc>
      </w:tr>
      <w:tr w:rsidR="00D17237" w:rsidRPr="00D86384" w14:paraId="0414F7A6" w14:textId="77777777" w:rsidTr="001E7951">
        <w:tc>
          <w:tcPr>
            <w:tcW w:w="2246" w:type="dxa"/>
          </w:tcPr>
          <w:p w14:paraId="529AD5F9"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190F895A" w14:textId="77777777" w:rsidR="00D17237" w:rsidRDefault="00D17237" w:rsidP="00F7596B">
            <w:pPr>
              <w:tabs>
                <w:tab w:val="left" w:pos="601"/>
              </w:tabs>
              <w:spacing w:after="0" w:line="360" w:lineRule="auto"/>
              <w:jc w:val="both"/>
              <w:rPr>
                <w:rFonts w:ascii="Arial" w:eastAsia="Times New Roman" w:hAnsi="Arial" w:cs="Arial"/>
                <w:sz w:val="24"/>
                <w:szCs w:val="24"/>
                <w:lang w:val="el-GR"/>
              </w:rPr>
            </w:pPr>
          </w:p>
        </w:tc>
      </w:tr>
      <w:tr w:rsidR="00D17237" w:rsidRPr="00D86384" w14:paraId="5A3ABC26" w14:textId="77777777" w:rsidTr="001E7951">
        <w:tc>
          <w:tcPr>
            <w:tcW w:w="2246" w:type="dxa"/>
          </w:tcPr>
          <w:p w14:paraId="336D4664"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02322ED1" w14:textId="6085BAF1" w:rsidR="00D17237" w:rsidRDefault="00D17237" w:rsidP="00A44696">
            <w:pPr>
              <w:tabs>
                <w:tab w:val="left" w:pos="567"/>
                <w:tab w:val="left" w:pos="601"/>
              </w:tabs>
              <w:spacing w:after="0" w:line="360" w:lineRule="auto"/>
              <w:jc w:val="both"/>
              <w:rPr>
                <w:rFonts w:ascii="Arial" w:eastAsia="Times New Roman" w:hAnsi="Arial" w:cs="Arial"/>
                <w:sz w:val="24"/>
                <w:szCs w:val="24"/>
                <w:lang w:val="el-GR"/>
              </w:rPr>
            </w:pPr>
            <w:r w:rsidRPr="00D17237">
              <w:rPr>
                <w:rFonts w:ascii="Arial" w:eastAsia="Times New Roman" w:hAnsi="Arial" w:cs="Arial"/>
                <w:sz w:val="24"/>
                <w:szCs w:val="24"/>
                <w:lang w:val="el-GR"/>
              </w:rPr>
              <w:t>«αρμόδια αρχή» σημαίνει τον Υπουργό</w:t>
            </w:r>
            <w:r w:rsidR="0096214B">
              <w:rPr>
                <w:rFonts w:ascii="Arial" w:eastAsia="Times New Roman" w:hAnsi="Arial" w:cs="Arial"/>
                <w:sz w:val="24"/>
                <w:szCs w:val="24"/>
                <w:lang w:val="el-GR"/>
              </w:rPr>
              <w:t xml:space="preserve"> Παιδείας, Νεολαίας και Αθλητισμού</w:t>
            </w:r>
            <w:r w:rsidRPr="00D17237">
              <w:rPr>
                <w:rFonts w:ascii="Arial" w:eastAsia="Times New Roman" w:hAnsi="Arial" w:cs="Arial"/>
                <w:sz w:val="24"/>
                <w:szCs w:val="24"/>
                <w:lang w:val="el-GR"/>
              </w:rPr>
              <w:t xml:space="preserve"> ή </w:t>
            </w:r>
            <w:r w:rsidR="002664B8" w:rsidRPr="00D17237">
              <w:rPr>
                <w:rFonts w:ascii="Arial" w:eastAsia="Times New Roman" w:hAnsi="Arial" w:cs="Arial"/>
                <w:sz w:val="24"/>
                <w:szCs w:val="24"/>
                <w:lang w:val="el-GR"/>
              </w:rPr>
              <w:t>λειτουργό</w:t>
            </w:r>
            <w:r w:rsidR="002664B8">
              <w:rPr>
                <w:rFonts w:ascii="Arial" w:eastAsia="Times New Roman" w:hAnsi="Arial" w:cs="Arial"/>
                <w:sz w:val="24"/>
                <w:szCs w:val="24"/>
                <w:lang w:val="el-GR"/>
              </w:rPr>
              <w:t xml:space="preserve"> του Υπουργείου Παιδείας, Αθλητισμού και Νεολαίας</w:t>
            </w:r>
            <w:r w:rsidR="002664B8" w:rsidRPr="00D17237">
              <w:rPr>
                <w:rFonts w:ascii="Arial" w:eastAsia="Times New Roman" w:hAnsi="Arial" w:cs="Arial"/>
                <w:sz w:val="24"/>
                <w:szCs w:val="24"/>
                <w:lang w:val="el-GR"/>
              </w:rPr>
              <w:t xml:space="preserve"> </w:t>
            </w:r>
            <w:r w:rsidRPr="00D17237">
              <w:rPr>
                <w:rFonts w:ascii="Arial" w:eastAsia="Times New Roman" w:hAnsi="Arial" w:cs="Arial"/>
                <w:sz w:val="24"/>
                <w:szCs w:val="24"/>
                <w:lang w:val="el-GR"/>
              </w:rPr>
              <w:t xml:space="preserve">δεόντως εξουσιοδοτημένο </w:t>
            </w:r>
            <w:r w:rsidR="002664B8">
              <w:rPr>
                <w:rFonts w:ascii="Arial" w:eastAsia="Times New Roman" w:hAnsi="Arial" w:cs="Arial"/>
                <w:sz w:val="24"/>
                <w:szCs w:val="24"/>
                <w:lang w:val="el-GR"/>
              </w:rPr>
              <w:t>από αυτόν</w:t>
            </w:r>
            <w:r w:rsidRPr="00D17237">
              <w:rPr>
                <w:rFonts w:ascii="Arial" w:eastAsia="Times New Roman" w:hAnsi="Arial" w:cs="Arial"/>
                <w:sz w:val="24"/>
                <w:szCs w:val="24"/>
                <w:lang w:val="el-GR"/>
              </w:rPr>
              <w:t>∙</w:t>
            </w:r>
          </w:p>
        </w:tc>
      </w:tr>
      <w:tr w:rsidR="00D17237" w:rsidRPr="00D86384" w14:paraId="6A0DF6EF" w14:textId="77777777" w:rsidTr="001E7951">
        <w:tc>
          <w:tcPr>
            <w:tcW w:w="2246" w:type="dxa"/>
          </w:tcPr>
          <w:p w14:paraId="1A50EECD"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2DE5F5A8" w14:textId="77777777" w:rsidR="00D17237" w:rsidRPr="00D17237" w:rsidRDefault="00D17237" w:rsidP="00A44696">
            <w:pPr>
              <w:tabs>
                <w:tab w:val="left" w:pos="567"/>
                <w:tab w:val="left" w:pos="601"/>
              </w:tabs>
              <w:spacing w:after="0" w:line="360" w:lineRule="auto"/>
              <w:jc w:val="both"/>
              <w:rPr>
                <w:rFonts w:ascii="Arial" w:eastAsia="Times New Roman" w:hAnsi="Arial" w:cs="Arial"/>
                <w:sz w:val="24"/>
                <w:szCs w:val="24"/>
                <w:lang w:val="el-GR"/>
              </w:rPr>
            </w:pPr>
          </w:p>
        </w:tc>
      </w:tr>
      <w:tr w:rsidR="00D17237" w:rsidRPr="00D86384" w14:paraId="6607CD21" w14:textId="77777777" w:rsidTr="001E7951">
        <w:tc>
          <w:tcPr>
            <w:tcW w:w="2246" w:type="dxa"/>
          </w:tcPr>
          <w:p w14:paraId="34C724EA"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56DFE2AC" w14:textId="6C670816" w:rsidR="00D17237" w:rsidRPr="00D17237" w:rsidRDefault="00D17237" w:rsidP="00A44696">
            <w:pPr>
              <w:tabs>
                <w:tab w:val="left" w:pos="567"/>
                <w:tab w:val="left" w:pos="601"/>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«εμπλεκόμενοι φορείς» σημαίνει </w:t>
            </w:r>
            <w:r w:rsidR="00A83B6E">
              <w:rPr>
                <w:rFonts w:ascii="Arial" w:eastAsia="Times New Roman" w:hAnsi="Arial" w:cs="Arial"/>
                <w:sz w:val="24"/>
                <w:szCs w:val="24"/>
                <w:lang w:val="el-GR"/>
              </w:rPr>
              <w:t>τ</w:t>
            </w:r>
            <w:r w:rsidR="00707474">
              <w:rPr>
                <w:rFonts w:ascii="Arial" w:eastAsia="Times New Roman" w:hAnsi="Arial" w:cs="Arial"/>
                <w:sz w:val="24"/>
                <w:szCs w:val="24"/>
                <w:lang w:val="el-GR"/>
              </w:rPr>
              <w:t>ο Γραφείο τ</w:t>
            </w:r>
            <w:r w:rsidR="00491676">
              <w:rPr>
                <w:rFonts w:ascii="Arial" w:eastAsia="Times New Roman" w:hAnsi="Arial" w:cs="Arial"/>
                <w:sz w:val="24"/>
                <w:szCs w:val="24"/>
                <w:lang w:val="el-GR"/>
              </w:rPr>
              <w:t>ου</w:t>
            </w:r>
            <w:r w:rsidR="00707474">
              <w:rPr>
                <w:rFonts w:ascii="Arial" w:eastAsia="Times New Roman" w:hAnsi="Arial" w:cs="Arial"/>
                <w:sz w:val="24"/>
                <w:szCs w:val="24"/>
                <w:lang w:val="el-GR"/>
              </w:rPr>
              <w:t xml:space="preserve"> Επιτρόπου Προστασίας Δικαιωμάτων του Παιδιού, το</w:t>
            </w:r>
            <w:r w:rsidR="00207E3B">
              <w:rPr>
                <w:rFonts w:ascii="Arial" w:eastAsia="Times New Roman" w:hAnsi="Arial" w:cs="Arial"/>
                <w:sz w:val="24"/>
                <w:szCs w:val="24"/>
                <w:lang w:val="el-GR"/>
              </w:rPr>
              <w:t xml:space="preserve"> Υπουργείο Υγείας και </w:t>
            </w:r>
            <w:r w:rsidR="00207E3B" w:rsidRPr="006256FF">
              <w:rPr>
                <w:rFonts w:ascii="Arial" w:eastAsia="Times New Roman" w:hAnsi="Arial" w:cs="Arial"/>
                <w:sz w:val="24"/>
                <w:szCs w:val="24"/>
                <w:lang w:val="el-GR"/>
              </w:rPr>
              <w:t>τις αρμόδιες</w:t>
            </w:r>
            <w:r w:rsidR="00207E3B">
              <w:rPr>
                <w:rFonts w:ascii="Arial" w:eastAsia="Times New Roman" w:hAnsi="Arial" w:cs="Arial"/>
                <w:sz w:val="24"/>
                <w:szCs w:val="24"/>
                <w:lang w:val="el-GR"/>
              </w:rPr>
              <w:t xml:space="preserve"> </w:t>
            </w:r>
            <w:r w:rsidR="002664B8">
              <w:rPr>
                <w:rFonts w:ascii="Arial" w:eastAsia="Times New Roman" w:hAnsi="Arial" w:cs="Arial"/>
                <w:sz w:val="24"/>
                <w:szCs w:val="24"/>
                <w:lang w:val="el-GR"/>
              </w:rPr>
              <w:t xml:space="preserve">σε θέματα σεξουαλικής διαπαιδαγώγησης </w:t>
            </w:r>
            <w:r w:rsidR="00207E3B">
              <w:rPr>
                <w:rFonts w:ascii="Arial" w:eastAsia="Times New Roman" w:hAnsi="Arial" w:cs="Arial"/>
                <w:sz w:val="24"/>
                <w:szCs w:val="24"/>
                <w:lang w:val="el-GR"/>
              </w:rPr>
              <w:t xml:space="preserve">διευθύνσεις, </w:t>
            </w:r>
            <w:r w:rsidR="00207E3B">
              <w:rPr>
                <w:rFonts w:ascii="Arial" w:eastAsia="Times New Roman" w:hAnsi="Arial" w:cs="Arial"/>
                <w:sz w:val="24"/>
                <w:szCs w:val="24"/>
                <w:lang w:val="el-GR"/>
              </w:rPr>
              <w:lastRenderedPageBreak/>
              <w:t>τ</w:t>
            </w:r>
            <w:r w:rsidR="003C29FA">
              <w:rPr>
                <w:rFonts w:ascii="Arial" w:eastAsia="Times New Roman" w:hAnsi="Arial" w:cs="Arial"/>
                <w:sz w:val="24"/>
                <w:szCs w:val="24"/>
                <w:lang w:val="el-GR"/>
              </w:rPr>
              <w:t>ομείς</w:t>
            </w:r>
            <w:r w:rsidR="00207E3B">
              <w:rPr>
                <w:rFonts w:ascii="Arial" w:eastAsia="Times New Roman" w:hAnsi="Arial" w:cs="Arial"/>
                <w:sz w:val="24"/>
                <w:szCs w:val="24"/>
                <w:lang w:val="el-GR"/>
              </w:rPr>
              <w:t xml:space="preserve"> και</w:t>
            </w:r>
            <w:r w:rsidR="00207E3B" w:rsidRPr="006256FF">
              <w:rPr>
                <w:rFonts w:ascii="Arial" w:eastAsia="Times New Roman" w:hAnsi="Arial" w:cs="Arial"/>
                <w:sz w:val="24"/>
                <w:szCs w:val="24"/>
                <w:lang w:val="el-GR"/>
              </w:rPr>
              <w:t xml:space="preserve"> υπηρεσίες του</w:t>
            </w:r>
            <w:r w:rsidR="00207E3B">
              <w:rPr>
                <w:rFonts w:ascii="Arial" w:eastAsia="Times New Roman" w:hAnsi="Arial" w:cs="Arial"/>
                <w:sz w:val="24"/>
                <w:szCs w:val="24"/>
                <w:lang w:val="el-GR"/>
              </w:rPr>
              <w:t xml:space="preserve">, </w:t>
            </w:r>
            <w:r w:rsidR="0030743F" w:rsidRPr="0030743F">
              <w:rPr>
                <w:rFonts w:ascii="Arial" w:eastAsia="Times New Roman" w:hAnsi="Arial" w:cs="Arial"/>
                <w:sz w:val="24"/>
                <w:szCs w:val="24"/>
                <w:lang w:val="el-GR"/>
              </w:rPr>
              <w:t xml:space="preserve">το Υπουργείο Παιδείας, Αθλητισμού και Νεολαίας </w:t>
            </w:r>
            <w:r w:rsidR="0030743F">
              <w:rPr>
                <w:rFonts w:ascii="Arial" w:eastAsia="Times New Roman" w:hAnsi="Arial" w:cs="Arial"/>
                <w:sz w:val="24"/>
                <w:szCs w:val="24"/>
                <w:lang w:val="el-GR"/>
              </w:rPr>
              <w:t xml:space="preserve">και </w:t>
            </w:r>
            <w:r w:rsidR="00207E3B">
              <w:rPr>
                <w:rFonts w:ascii="Arial" w:eastAsia="Times New Roman" w:hAnsi="Arial" w:cs="Arial"/>
                <w:sz w:val="24"/>
                <w:szCs w:val="24"/>
                <w:lang w:val="el-GR"/>
              </w:rPr>
              <w:t xml:space="preserve">τις </w:t>
            </w:r>
            <w:r w:rsidR="002664B8">
              <w:rPr>
                <w:rFonts w:ascii="Arial" w:eastAsia="Times New Roman" w:hAnsi="Arial" w:cs="Arial"/>
                <w:sz w:val="24"/>
                <w:szCs w:val="24"/>
                <w:lang w:val="el-GR"/>
              </w:rPr>
              <w:t xml:space="preserve">αρμόδιες σε θέματα σεξουαλικής διαπαιδαγώγησης </w:t>
            </w:r>
            <w:r w:rsidR="00E210E7">
              <w:rPr>
                <w:rFonts w:ascii="Arial" w:eastAsia="Times New Roman" w:hAnsi="Arial" w:cs="Arial"/>
                <w:sz w:val="24"/>
                <w:szCs w:val="24"/>
                <w:lang w:val="el-GR"/>
              </w:rPr>
              <w:t>διευθύνσεις</w:t>
            </w:r>
            <w:r w:rsidR="0030743F">
              <w:rPr>
                <w:rFonts w:ascii="Arial" w:eastAsia="Times New Roman" w:hAnsi="Arial" w:cs="Arial"/>
                <w:sz w:val="24"/>
                <w:szCs w:val="24"/>
                <w:lang w:val="el-GR"/>
              </w:rPr>
              <w:t xml:space="preserve"> </w:t>
            </w:r>
            <w:r w:rsidR="00E210E7">
              <w:rPr>
                <w:rFonts w:ascii="Arial" w:eastAsia="Times New Roman" w:hAnsi="Arial" w:cs="Arial"/>
                <w:sz w:val="24"/>
                <w:szCs w:val="24"/>
                <w:lang w:val="el-GR"/>
              </w:rPr>
              <w:t>και υπηρεσίες</w:t>
            </w:r>
            <w:r w:rsidR="0030743F">
              <w:rPr>
                <w:rFonts w:ascii="Arial" w:eastAsia="Times New Roman" w:hAnsi="Arial" w:cs="Arial"/>
                <w:sz w:val="24"/>
                <w:szCs w:val="24"/>
                <w:lang w:val="el-GR"/>
              </w:rPr>
              <w:t xml:space="preserve"> του</w:t>
            </w:r>
            <w:r w:rsidR="00E210E7">
              <w:rPr>
                <w:rFonts w:ascii="Arial" w:eastAsia="Times New Roman" w:hAnsi="Arial" w:cs="Arial"/>
                <w:sz w:val="24"/>
                <w:szCs w:val="24"/>
                <w:lang w:val="el-GR"/>
              </w:rPr>
              <w:t>,</w:t>
            </w:r>
            <w:r w:rsidR="002E4706">
              <w:rPr>
                <w:rFonts w:ascii="Arial" w:eastAsia="Times New Roman" w:hAnsi="Arial" w:cs="Arial"/>
                <w:sz w:val="24"/>
                <w:szCs w:val="24"/>
                <w:lang w:val="el-GR"/>
              </w:rPr>
              <w:t xml:space="preserve"> το Υφυπουργείο Κοινωνικής Πρόνοιας, </w:t>
            </w:r>
            <w:r w:rsidR="00BA1DFA">
              <w:rPr>
                <w:rFonts w:ascii="Arial" w:eastAsia="Times New Roman" w:hAnsi="Arial" w:cs="Arial"/>
                <w:sz w:val="24"/>
                <w:szCs w:val="24"/>
                <w:lang w:val="el-GR"/>
              </w:rPr>
              <w:t>τ</w:t>
            </w:r>
            <w:r w:rsidR="002E4706">
              <w:rPr>
                <w:rFonts w:ascii="Arial" w:eastAsia="Times New Roman" w:hAnsi="Arial" w:cs="Arial"/>
                <w:sz w:val="24"/>
                <w:szCs w:val="24"/>
                <w:lang w:val="el-GR"/>
              </w:rPr>
              <w:t>η</w:t>
            </w:r>
            <w:r w:rsidR="00BA1DFA">
              <w:rPr>
                <w:rFonts w:ascii="Arial" w:eastAsia="Times New Roman" w:hAnsi="Arial" w:cs="Arial"/>
                <w:sz w:val="24"/>
                <w:szCs w:val="24"/>
                <w:lang w:val="el-GR"/>
              </w:rPr>
              <w:t>ν</w:t>
            </w:r>
            <w:r w:rsidR="002E4706">
              <w:rPr>
                <w:rFonts w:ascii="Arial" w:eastAsia="Times New Roman" w:hAnsi="Arial" w:cs="Arial"/>
                <w:sz w:val="24"/>
                <w:szCs w:val="24"/>
                <w:lang w:val="el-GR"/>
              </w:rPr>
              <w:t xml:space="preserve"> Αστυνομία Κύπρου</w:t>
            </w:r>
            <w:r w:rsidR="00BA1DFA">
              <w:rPr>
                <w:rFonts w:ascii="Arial" w:eastAsia="Times New Roman" w:hAnsi="Arial" w:cs="Arial"/>
                <w:sz w:val="24"/>
                <w:szCs w:val="24"/>
                <w:lang w:val="el-GR"/>
              </w:rPr>
              <w:t>,</w:t>
            </w:r>
            <w:r w:rsidR="002E4706">
              <w:rPr>
                <w:rFonts w:ascii="Arial" w:eastAsia="Times New Roman" w:hAnsi="Arial" w:cs="Arial"/>
                <w:sz w:val="24"/>
                <w:szCs w:val="24"/>
                <w:lang w:val="el-GR"/>
              </w:rPr>
              <w:t xml:space="preserve"> </w:t>
            </w:r>
            <w:r w:rsidR="00C45F81">
              <w:rPr>
                <w:rFonts w:ascii="Arial" w:eastAsia="Times New Roman" w:hAnsi="Arial" w:cs="Arial"/>
                <w:sz w:val="24"/>
                <w:szCs w:val="24"/>
                <w:lang w:val="el-GR"/>
              </w:rPr>
              <w:t>τον Οργανισμό Ασφάλισης Υγείας,</w:t>
            </w:r>
            <w:r w:rsidR="00E210E7">
              <w:rPr>
                <w:rFonts w:ascii="Arial" w:eastAsia="Times New Roman" w:hAnsi="Arial" w:cs="Arial"/>
                <w:sz w:val="24"/>
                <w:szCs w:val="24"/>
                <w:lang w:val="el-GR"/>
              </w:rPr>
              <w:t xml:space="preserve"> το Συμβούλιο για την Εφαρμογή της Εθνικής Στρατηγικής για την Καταπολέμηση της Σεξουαλικής Κακοποίησης και </w:t>
            </w:r>
            <w:r w:rsidR="00832A34">
              <w:rPr>
                <w:rFonts w:ascii="Arial" w:eastAsia="Times New Roman" w:hAnsi="Arial" w:cs="Arial"/>
                <w:sz w:val="24"/>
                <w:szCs w:val="24"/>
                <w:lang w:val="el-GR"/>
              </w:rPr>
              <w:t>Εκμετάλλευσης</w:t>
            </w:r>
            <w:r w:rsidR="00E210E7">
              <w:rPr>
                <w:rFonts w:ascii="Arial" w:eastAsia="Times New Roman" w:hAnsi="Arial" w:cs="Arial"/>
                <w:sz w:val="24"/>
                <w:szCs w:val="24"/>
                <w:lang w:val="el-GR"/>
              </w:rPr>
              <w:t xml:space="preserve"> Παιδιών και της Παιδικής Πορνογραφίας</w:t>
            </w:r>
            <w:r w:rsidR="00832A34">
              <w:rPr>
                <w:rFonts w:ascii="Arial" w:eastAsia="Times New Roman" w:hAnsi="Arial" w:cs="Arial"/>
                <w:sz w:val="24"/>
                <w:szCs w:val="24"/>
                <w:lang w:val="el-GR"/>
              </w:rPr>
              <w:t xml:space="preserve">, τον Παγκύπριο Ιατρικό Σύλλογο, </w:t>
            </w:r>
            <w:r w:rsidR="00D96E49">
              <w:rPr>
                <w:rFonts w:ascii="Arial" w:eastAsia="Times New Roman" w:hAnsi="Arial" w:cs="Arial"/>
                <w:sz w:val="24"/>
                <w:szCs w:val="24"/>
                <w:lang w:val="el-GR"/>
              </w:rPr>
              <w:t>την Γυναικολογική Εταιρεία Κύπρου,</w:t>
            </w:r>
            <w:r w:rsidR="00240AC6">
              <w:rPr>
                <w:rFonts w:ascii="Arial" w:eastAsia="Times New Roman" w:hAnsi="Arial" w:cs="Arial"/>
                <w:sz w:val="24"/>
                <w:szCs w:val="24"/>
                <w:lang w:val="el-GR"/>
              </w:rPr>
              <w:t xml:space="preserve"> την Παιδιατρική Εταιρεία Κύπρου,</w:t>
            </w:r>
            <w:r w:rsidR="00D96E49">
              <w:rPr>
                <w:rFonts w:ascii="Arial" w:eastAsia="Times New Roman" w:hAnsi="Arial" w:cs="Arial"/>
                <w:sz w:val="24"/>
                <w:szCs w:val="24"/>
                <w:lang w:val="el-GR"/>
              </w:rPr>
              <w:t xml:space="preserve"> </w:t>
            </w:r>
            <w:r w:rsidR="00832A34">
              <w:rPr>
                <w:rFonts w:ascii="Arial" w:eastAsia="Times New Roman" w:hAnsi="Arial" w:cs="Arial"/>
                <w:sz w:val="24"/>
                <w:szCs w:val="24"/>
                <w:lang w:val="el-GR"/>
              </w:rPr>
              <w:t>τον Παγκύπριο Σύνδεσμο Νοσηλευτών και Μαιών</w:t>
            </w:r>
            <w:r w:rsidR="00707474">
              <w:rPr>
                <w:rFonts w:ascii="Arial" w:eastAsia="Times New Roman" w:hAnsi="Arial" w:cs="Arial"/>
                <w:sz w:val="24"/>
                <w:szCs w:val="24"/>
                <w:lang w:val="el-GR"/>
              </w:rPr>
              <w:t>,</w:t>
            </w:r>
            <w:r w:rsidR="00C45F81">
              <w:rPr>
                <w:rFonts w:ascii="Arial" w:eastAsia="Times New Roman" w:hAnsi="Arial" w:cs="Arial"/>
                <w:sz w:val="24"/>
                <w:szCs w:val="24"/>
                <w:lang w:val="el-GR"/>
              </w:rPr>
              <w:t xml:space="preserve"> τη</w:t>
            </w:r>
            <w:r w:rsidR="00BA1DFA">
              <w:rPr>
                <w:rFonts w:ascii="Arial" w:eastAsia="Times New Roman" w:hAnsi="Arial" w:cs="Arial"/>
                <w:sz w:val="24"/>
                <w:szCs w:val="24"/>
                <w:lang w:val="el-GR"/>
              </w:rPr>
              <w:t>ν</w:t>
            </w:r>
            <w:r w:rsidR="00C45F81">
              <w:rPr>
                <w:rFonts w:ascii="Arial" w:eastAsia="Times New Roman" w:hAnsi="Arial" w:cs="Arial"/>
                <w:sz w:val="24"/>
                <w:szCs w:val="24"/>
                <w:lang w:val="el-GR"/>
              </w:rPr>
              <w:t xml:space="preserve"> Παγκύπρια Συντονιστική Επιτροπή Μαθητών </w:t>
            </w:r>
            <w:r w:rsidR="00E210E7">
              <w:rPr>
                <w:rFonts w:ascii="Arial" w:eastAsia="Times New Roman" w:hAnsi="Arial" w:cs="Arial"/>
                <w:sz w:val="24"/>
                <w:szCs w:val="24"/>
                <w:lang w:val="el-GR"/>
              </w:rPr>
              <w:t>και μη κυβερνητικές οργανώσεις</w:t>
            </w:r>
            <w:r w:rsidR="008B3EB2">
              <w:rPr>
                <w:rFonts w:ascii="Arial" w:eastAsia="Times New Roman" w:hAnsi="Arial" w:cs="Arial"/>
                <w:sz w:val="24"/>
                <w:szCs w:val="24"/>
                <w:lang w:val="el-GR"/>
              </w:rPr>
              <w:t xml:space="preserve"> </w:t>
            </w:r>
            <w:r w:rsidR="002664B8">
              <w:rPr>
                <w:rFonts w:ascii="Arial" w:eastAsia="Times New Roman" w:hAnsi="Arial" w:cs="Arial"/>
                <w:sz w:val="24"/>
                <w:szCs w:val="24"/>
                <w:lang w:val="el-GR"/>
              </w:rPr>
              <w:t>που</w:t>
            </w:r>
            <w:r w:rsidR="008B3EB2">
              <w:rPr>
                <w:rFonts w:ascii="Arial" w:eastAsia="Times New Roman" w:hAnsi="Arial" w:cs="Arial"/>
                <w:sz w:val="24"/>
                <w:szCs w:val="24"/>
                <w:lang w:val="el-GR"/>
              </w:rPr>
              <w:t xml:space="preserve"> </w:t>
            </w:r>
            <w:r w:rsidR="002E4706">
              <w:rPr>
                <w:rFonts w:ascii="Arial" w:eastAsia="Times New Roman" w:hAnsi="Arial" w:cs="Arial"/>
                <w:sz w:val="24"/>
                <w:szCs w:val="24"/>
                <w:lang w:val="el-GR"/>
              </w:rPr>
              <w:t xml:space="preserve">δραστηριοποιούνται στον τομέα της διαπαιδαγώγησης </w:t>
            </w:r>
            <w:r w:rsidR="00A46A85">
              <w:rPr>
                <w:rFonts w:ascii="Arial" w:eastAsia="Times New Roman" w:hAnsi="Arial" w:cs="Arial"/>
                <w:sz w:val="24"/>
                <w:szCs w:val="24"/>
                <w:lang w:val="el-GR"/>
              </w:rPr>
              <w:t xml:space="preserve">επί όλων των πτυχών </w:t>
            </w:r>
            <w:r w:rsidR="002E4706">
              <w:rPr>
                <w:rFonts w:ascii="Arial" w:eastAsia="Times New Roman" w:hAnsi="Arial" w:cs="Arial"/>
                <w:sz w:val="24"/>
                <w:szCs w:val="24"/>
                <w:lang w:val="el-GR"/>
              </w:rPr>
              <w:t>της σεξουαλικότητας και της σεξουαλικής υγείας</w:t>
            </w:r>
            <w:r w:rsidR="00B16836">
              <w:rPr>
                <w:rFonts w:ascii="Arial" w:eastAsia="Times New Roman" w:hAnsi="Arial" w:cs="Arial"/>
                <w:sz w:val="24"/>
                <w:szCs w:val="24"/>
                <w:lang w:val="el-GR"/>
              </w:rPr>
              <w:t>·</w:t>
            </w:r>
          </w:p>
        </w:tc>
      </w:tr>
      <w:tr w:rsidR="00D17237" w:rsidRPr="00D86384" w14:paraId="10205A1E" w14:textId="77777777" w:rsidTr="001E7951">
        <w:tc>
          <w:tcPr>
            <w:tcW w:w="2246" w:type="dxa"/>
          </w:tcPr>
          <w:p w14:paraId="5455535D"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686BF199" w14:textId="77777777" w:rsidR="00D17237" w:rsidRDefault="00D17237" w:rsidP="00A44696">
            <w:pPr>
              <w:tabs>
                <w:tab w:val="left" w:pos="44"/>
                <w:tab w:val="left" w:pos="494"/>
              </w:tabs>
              <w:spacing w:after="0" w:line="360" w:lineRule="auto"/>
              <w:contextualSpacing/>
              <w:jc w:val="both"/>
              <w:rPr>
                <w:rFonts w:ascii="Arial" w:eastAsia="Times New Roman" w:hAnsi="Arial" w:cs="Arial"/>
                <w:sz w:val="24"/>
                <w:szCs w:val="24"/>
                <w:lang w:val="el-GR"/>
              </w:rPr>
            </w:pPr>
          </w:p>
        </w:tc>
      </w:tr>
      <w:tr w:rsidR="002664B8" w:rsidRPr="00D86384" w14:paraId="094B29C7" w14:textId="77777777" w:rsidTr="001E7951">
        <w:tc>
          <w:tcPr>
            <w:tcW w:w="2246" w:type="dxa"/>
          </w:tcPr>
          <w:p w14:paraId="7BE10BC5" w14:textId="77777777" w:rsidR="002664B8" w:rsidRDefault="002664B8" w:rsidP="002664B8">
            <w:pPr>
              <w:tabs>
                <w:tab w:val="left" w:pos="567"/>
              </w:tabs>
              <w:spacing w:after="0" w:line="360" w:lineRule="auto"/>
              <w:jc w:val="right"/>
              <w:rPr>
                <w:rFonts w:ascii="Arial" w:eastAsia="Times New Roman" w:hAnsi="Arial" w:cs="Arial"/>
                <w:bCs/>
                <w:sz w:val="24"/>
                <w:szCs w:val="24"/>
                <w:lang w:val="el-GR"/>
              </w:rPr>
            </w:pPr>
          </w:p>
          <w:p w14:paraId="2FA19CAA" w14:textId="77777777" w:rsidR="003023C9" w:rsidRDefault="003023C9" w:rsidP="001E7951">
            <w:pPr>
              <w:tabs>
                <w:tab w:val="left" w:pos="567"/>
              </w:tabs>
              <w:spacing w:after="0" w:line="360" w:lineRule="auto"/>
              <w:jc w:val="right"/>
              <w:rPr>
                <w:rFonts w:ascii="Arial" w:eastAsia="Times New Roman" w:hAnsi="Arial" w:cs="Arial"/>
                <w:bCs/>
                <w:sz w:val="24"/>
                <w:szCs w:val="24"/>
                <w:lang w:val="el-GR"/>
              </w:rPr>
            </w:pPr>
          </w:p>
          <w:p w14:paraId="41E0B132" w14:textId="011C241A" w:rsidR="002664B8" w:rsidRPr="002664B8" w:rsidRDefault="002664B8" w:rsidP="001E7951">
            <w:pPr>
              <w:tabs>
                <w:tab w:val="left" w:pos="567"/>
              </w:tabs>
              <w:spacing w:after="0" w:line="360" w:lineRule="auto"/>
              <w:jc w:val="right"/>
              <w:rPr>
                <w:rFonts w:ascii="Arial" w:eastAsia="Times New Roman" w:hAnsi="Arial" w:cs="Arial"/>
                <w:bCs/>
                <w:sz w:val="24"/>
                <w:szCs w:val="24"/>
                <w:lang w:val="el-GR"/>
              </w:rPr>
            </w:pPr>
            <w:r w:rsidRPr="002664B8">
              <w:rPr>
                <w:rFonts w:ascii="Arial" w:eastAsia="Times New Roman" w:hAnsi="Arial" w:cs="Arial"/>
                <w:bCs/>
                <w:sz w:val="24"/>
                <w:szCs w:val="24"/>
                <w:lang w:val="el-GR"/>
              </w:rPr>
              <w:t>74(I)</w:t>
            </w:r>
            <w:r>
              <w:rPr>
                <w:rFonts w:ascii="Arial" w:eastAsia="Times New Roman" w:hAnsi="Arial" w:cs="Arial"/>
                <w:bCs/>
                <w:sz w:val="24"/>
                <w:szCs w:val="24"/>
                <w:lang w:val="el-GR"/>
              </w:rPr>
              <w:t xml:space="preserve"> του </w:t>
            </w:r>
            <w:r w:rsidRPr="002664B8">
              <w:rPr>
                <w:rFonts w:ascii="Arial" w:eastAsia="Times New Roman" w:hAnsi="Arial" w:cs="Arial"/>
                <w:bCs/>
                <w:sz w:val="24"/>
                <w:szCs w:val="24"/>
                <w:lang w:val="el-GR"/>
              </w:rPr>
              <w:t>2007</w:t>
            </w:r>
          </w:p>
          <w:p w14:paraId="3B2C57F9" w14:textId="66F23DCD" w:rsidR="002664B8" w:rsidRDefault="002664B8" w:rsidP="001E7951">
            <w:pPr>
              <w:tabs>
                <w:tab w:val="left" w:pos="567"/>
              </w:tabs>
              <w:spacing w:after="0" w:line="360" w:lineRule="auto"/>
              <w:jc w:val="right"/>
              <w:rPr>
                <w:rFonts w:ascii="Arial" w:eastAsia="Times New Roman" w:hAnsi="Arial" w:cs="Arial"/>
                <w:bCs/>
                <w:sz w:val="24"/>
                <w:szCs w:val="24"/>
                <w:lang w:val="el-GR"/>
              </w:rPr>
            </w:pPr>
            <w:r w:rsidRPr="002664B8">
              <w:rPr>
                <w:rFonts w:ascii="Arial" w:eastAsia="Times New Roman" w:hAnsi="Arial" w:cs="Arial"/>
                <w:bCs/>
                <w:sz w:val="24"/>
                <w:szCs w:val="24"/>
                <w:lang w:val="el-GR"/>
              </w:rPr>
              <w:t>44(I)</w:t>
            </w:r>
            <w:r>
              <w:rPr>
                <w:rFonts w:ascii="Arial" w:eastAsia="Times New Roman" w:hAnsi="Arial" w:cs="Arial"/>
                <w:bCs/>
                <w:sz w:val="24"/>
                <w:szCs w:val="24"/>
                <w:lang w:val="el-GR"/>
              </w:rPr>
              <w:t xml:space="preserve"> του </w:t>
            </w:r>
            <w:r w:rsidRPr="002664B8">
              <w:rPr>
                <w:rFonts w:ascii="Arial" w:eastAsia="Times New Roman" w:hAnsi="Arial" w:cs="Arial"/>
                <w:bCs/>
                <w:sz w:val="24"/>
                <w:szCs w:val="24"/>
                <w:lang w:val="el-GR"/>
              </w:rPr>
              <w:t>2014</w:t>
            </w:r>
            <w:r>
              <w:rPr>
                <w:rFonts w:ascii="Arial" w:eastAsia="Times New Roman" w:hAnsi="Arial" w:cs="Arial"/>
                <w:bCs/>
                <w:sz w:val="24"/>
                <w:szCs w:val="24"/>
                <w:lang w:val="el-GR"/>
              </w:rPr>
              <w:t>.</w:t>
            </w:r>
          </w:p>
        </w:tc>
        <w:tc>
          <w:tcPr>
            <w:tcW w:w="7534" w:type="dxa"/>
            <w:gridSpan w:val="2"/>
          </w:tcPr>
          <w:p w14:paraId="2F37C346" w14:textId="7DE4D8A3" w:rsidR="002664B8" w:rsidRDefault="002664B8" w:rsidP="00A44696">
            <w:pPr>
              <w:tabs>
                <w:tab w:val="left" w:pos="44"/>
                <w:tab w:val="left" w:pos="494"/>
              </w:tabs>
              <w:spacing w:after="0" w:line="36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w:t>
            </w:r>
            <w:r w:rsidRPr="002664B8">
              <w:rPr>
                <w:rFonts w:ascii="Arial" w:eastAsia="Times New Roman" w:hAnsi="Arial" w:cs="Arial"/>
                <w:sz w:val="24"/>
                <w:szCs w:val="24"/>
                <w:lang w:val="el-GR"/>
              </w:rPr>
              <w:t>Επίτροπο</w:t>
            </w:r>
            <w:r>
              <w:rPr>
                <w:rFonts w:ascii="Arial" w:eastAsia="Times New Roman" w:hAnsi="Arial" w:cs="Arial"/>
                <w:sz w:val="24"/>
                <w:szCs w:val="24"/>
                <w:lang w:val="el-GR"/>
              </w:rPr>
              <w:t>ς</w:t>
            </w:r>
            <w:r w:rsidRPr="002664B8">
              <w:rPr>
                <w:rFonts w:ascii="Arial" w:eastAsia="Times New Roman" w:hAnsi="Arial" w:cs="Arial"/>
                <w:sz w:val="24"/>
                <w:szCs w:val="24"/>
                <w:lang w:val="el-GR"/>
              </w:rPr>
              <w:t xml:space="preserve"> Προστασίας των Δικαιωμάτων του Παιδιού</w:t>
            </w:r>
            <w:r>
              <w:rPr>
                <w:rFonts w:ascii="Arial" w:eastAsia="Times New Roman" w:hAnsi="Arial" w:cs="Arial"/>
                <w:sz w:val="24"/>
                <w:szCs w:val="24"/>
                <w:lang w:val="el-GR"/>
              </w:rPr>
              <w:t>» σ</w:t>
            </w:r>
            <w:r w:rsidRPr="002664B8">
              <w:rPr>
                <w:rFonts w:ascii="Arial" w:eastAsia="Times New Roman" w:hAnsi="Arial" w:cs="Arial"/>
                <w:sz w:val="24"/>
                <w:szCs w:val="24"/>
                <w:lang w:val="el-GR"/>
              </w:rPr>
              <w:t xml:space="preserve">ημαίνει τον </w:t>
            </w:r>
            <w:r w:rsidR="00A46A85">
              <w:rPr>
                <w:rFonts w:ascii="Arial" w:eastAsia="Times New Roman" w:hAnsi="Arial" w:cs="Arial"/>
                <w:sz w:val="24"/>
                <w:szCs w:val="24"/>
                <w:lang w:val="el-GR"/>
              </w:rPr>
              <w:t>Ε</w:t>
            </w:r>
            <w:r w:rsidRPr="002664B8">
              <w:rPr>
                <w:rFonts w:ascii="Arial" w:eastAsia="Times New Roman" w:hAnsi="Arial" w:cs="Arial"/>
                <w:sz w:val="24"/>
                <w:szCs w:val="24"/>
                <w:lang w:val="el-GR"/>
              </w:rPr>
              <w:t>πίτροπο, που διορίζεται δυνάμει</w:t>
            </w:r>
            <w:r>
              <w:rPr>
                <w:rFonts w:ascii="Arial" w:eastAsia="Times New Roman" w:hAnsi="Arial" w:cs="Arial"/>
                <w:sz w:val="24"/>
                <w:szCs w:val="24"/>
                <w:lang w:val="el-GR"/>
              </w:rPr>
              <w:t xml:space="preserve"> των διατάξεων</w:t>
            </w:r>
            <w:r w:rsidRPr="002664B8">
              <w:rPr>
                <w:rFonts w:ascii="Arial" w:eastAsia="Times New Roman" w:hAnsi="Arial" w:cs="Arial"/>
                <w:sz w:val="24"/>
                <w:szCs w:val="24"/>
                <w:lang w:val="el-GR"/>
              </w:rPr>
              <w:t xml:space="preserve"> </w:t>
            </w:r>
            <w:r w:rsidR="00491676">
              <w:rPr>
                <w:rFonts w:ascii="Arial" w:eastAsia="Times New Roman" w:hAnsi="Arial" w:cs="Arial"/>
                <w:sz w:val="24"/>
                <w:szCs w:val="24"/>
                <w:lang w:val="el-GR"/>
              </w:rPr>
              <w:t xml:space="preserve">του άρθρου 10 </w:t>
            </w:r>
            <w:r w:rsidRPr="002664B8">
              <w:rPr>
                <w:rFonts w:ascii="Arial" w:eastAsia="Times New Roman" w:hAnsi="Arial" w:cs="Arial"/>
                <w:sz w:val="24"/>
                <w:szCs w:val="24"/>
                <w:lang w:val="el-GR"/>
              </w:rPr>
              <w:t xml:space="preserve">του </w:t>
            </w:r>
            <w:r>
              <w:rPr>
                <w:rFonts w:ascii="Arial" w:eastAsia="Times New Roman" w:hAnsi="Arial" w:cs="Arial"/>
                <w:sz w:val="24"/>
                <w:szCs w:val="24"/>
                <w:lang w:val="el-GR"/>
              </w:rPr>
              <w:t>π</w:t>
            </w:r>
            <w:r w:rsidRPr="002664B8">
              <w:rPr>
                <w:rFonts w:ascii="Arial" w:eastAsia="Times New Roman" w:hAnsi="Arial" w:cs="Arial"/>
                <w:sz w:val="24"/>
                <w:szCs w:val="24"/>
                <w:lang w:val="el-GR"/>
              </w:rPr>
              <w:t>ερί Επιτρόπου Προστασίας των Δικαιωμάτων του Παιδιού Νόμο</w:t>
            </w:r>
            <w:r>
              <w:rPr>
                <w:rFonts w:ascii="Arial" w:eastAsia="Times New Roman" w:hAnsi="Arial" w:cs="Arial"/>
                <w:sz w:val="24"/>
                <w:szCs w:val="24"/>
                <w:lang w:val="el-GR"/>
              </w:rPr>
              <w:t>υ·</w:t>
            </w:r>
          </w:p>
        </w:tc>
      </w:tr>
      <w:tr w:rsidR="002664B8" w:rsidRPr="00D86384" w14:paraId="60C769E6" w14:textId="77777777" w:rsidTr="001E7951">
        <w:tc>
          <w:tcPr>
            <w:tcW w:w="2246" w:type="dxa"/>
          </w:tcPr>
          <w:p w14:paraId="7644AD54" w14:textId="77777777" w:rsidR="002664B8" w:rsidRDefault="002664B8">
            <w:pPr>
              <w:tabs>
                <w:tab w:val="left" w:pos="567"/>
              </w:tabs>
              <w:spacing w:after="0" w:line="360" w:lineRule="auto"/>
              <w:rPr>
                <w:rFonts w:ascii="Arial" w:eastAsia="Times New Roman" w:hAnsi="Arial" w:cs="Arial"/>
                <w:bCs/>
                <w:sz w:val="24"/>
                <w:szCs w:val="24"/>
                <w:lang w:val="el-GR"/>
              </w:rPr>
            </w:pPr>
          </w:p>
        </w:tc>
        <w:tc>
          <w:tcPr>
            <w:tcW w:w="7534" w:type="dxa"/>
            <w:gridSpan w:val="2"/>
          </w:tcPr>
          <w:p w14:paraId="43BA6527" w14:textId="77777777" w:rsidR="002664B8" w:rsidRDefault="002664B8" w:rsidP="00A44696">
            <w:pPr>
              <w:tabs>
                <w:tab w:val="left" w:pos="44"/>
                <w:tab w:val="left" w:pos="494"/>
              </w:tabs>
              <w:spacing w:after="0" w:line="360" w:lineRule="auto"/>
              <w:contextualSpacing/>
              <w:jc w:val="both"/>
              <w:rPr>
                <w:rFonts w:ascii="Arial" w:eastAsia="Times New Roman" w:hAnsi="Arial" w:cs="Arial"/>
                <w:sz w:val="24"/>
                <w:szCs w:val="24"/>
                <w:lang w:val="el-GR"/>
              </w:rPr>
            </w:pPr>
          </w:p>
        </w:tc>
      </w:tr>
      <w:tr w:rsidR="00D17237" w:rsidRPr="00D86384" w14:paraId="086F1120" w14:textId="77777777" w:rsidTr="001E7951">
        <w:tc>
          <w:tcPr>
            <w:tcW w:w="2246" w:type="dxa"/>
          </w:tcPr>
          <w:p w14:paraId="442DFB14"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3306015D" w14:textId="5F954ADC" w:rsidR="00D17237" w:rsidRDefault="00D17237" w:rsidP="00A44696">
            <w:pPr>
              <w:tabs>
                <w:tab w:val="left" w:pos="567"/>
                <w:tab w:val="left" w:pos="601"/>
              </w:tabs>
              <w:spacing w:after="0" w:line="360" w:lineRule="auto"/>
              <w:jc w:val="both"/>
              <w:rPr>
                <w:rFonts w:ascii="Arial" w:eastAsia="Times New Roman" w:hAnsi="Arial" w:cs="Arial"/>
                <w:sz w:val="24"/>
                <w:szCs w:val="24"/>
                <w:lang w:val="el-GR"/>
              </w:rPr>
            </w:pPr>
            <w:r w:rsidRPr="00D17237">
              <w:rPr>
                <w:rFonts w:ascii="Arial" w:eastAsia="Times New Roman" w:hAnsi="Arial" w:cs="Arial"/>
                <w:sz w:val="24"/>
                <w:szCs w:val="24"/>
                <w:lang w:val="el-GR"/>
              </w:rPr>
              <w:t>«παιδί» σημαίνει πρόσωπο ηλικίας κάτω των δεκαοκτώ (18) ετών∙</w:t>
            </w:r>
          </w:p>
        </w:tc>
      </w:tr>
      <w:tr w:rsidR="00D17237" w:rsidRPr="00D86384" w14:paraId="5F87BCDB" w14:textId="77777777" w:rsidTr="001E7951">
        <w:tc>
          <w:tcPr>
            <w:tcW w:w="2246" w:type="dxa"/>
          </w:tcPr>
          <w:p w14:paraId="2169BB7A"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7049EFF7" w14:textId="77777777" w:rsidR="00D17237" w:rsidRDefault="00D17237" w:rsidP="00F7596B">
            <w:pPr>
              <w:spacing w:before="100" w:beforeAutospacing="1" w:after="100" w:afterAutospacing="1" w:line="240" w:lineRule="auto"/>
              <w:contextualSpacing/>
              <w:jc w:val="center"/>
              <w:rPr>
                <w:rFonts w:ascii="Arial" w:eastAsia="Calibri" w:hAnsi="Arial" w:cs="Arial"/>
                <w:sz w:val="24"/>
                <w:szCs w:val="24"/>
                <w:lang w:val="el-GR"/>
              </w:rPr>
            </w:pPr>
          </w:p>
        </w:tc>
      </w:tr>
      <w:tr w:rsidR="00D17237" w:rsidRPr="00D86384" w14:paraId="214589C0" w14:textId="77777777" w:rsidTr="001E7951">
        <w:tc>
          <w:tcPr>
            <w:tcW w:w="2246" w:type="dxa"/>
          </w:tcPr>
          <w:p w14:paraId="75650D93" w14:textId="473DBE1C"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40C6AF72" w14:textId="1136B186" w:rsidR="00D17237" w:rsidRPr="00D17237" w:rsidRDefault="00D17237" w:rsidP="00A44696">
            <w:pPr>
              <w:tabs>
                <w:tab w:val="left" w:pos="567"/>
                <w:tab w:val="left" w:pos="601"/>
              </w:tabs>
              <w:spacing w:after="0" w:line="360" w:lineRule="auto"/>
              <w:jc w:val="both"/>
              <w:rPr>
                <w:rFonts w:ascii="Arial" w:eastAsia="Times New Roman" w:hAnsi="Arial" w:cs="Arial"/>
                <w:sz w:val="24"/>
                <w:szCs w:val="24"/>
                <w:lang w:val="el-GR"/>
              </w:rPr>
            </w:pPr>
            <w:r w:rsidRPr="00D17237">
              <w:rPr>
                <w:rFonts w:ascii="Arial" w:eastAsia="Times New Roman" w:hAnsi="Arial" w:cs="Arial"/>
                <w:sz w:val="24"/>
                <w:szCs w:val="24"/>
                <w:lang w:val="el-GR"/>
              </w:rPr>
              <w:t>«</w:t>
            </w:r>
            <w:r w:rsidR="002E4706">
              <w:rPr>
                <w:rFonts w:ascii="Arial" w:eastAsia="Times New Roman" w:hAnsi="Arial" w:cs="Arial"/>
                <w:sz w:val="24"/>
                <w:szCs w:val="24"/>
                <w:lang w:val="el-GR"/>
              </w:rPr>
              <w:t xml:space="preserve">ολιστική </w:t>
            </w:r>
            <w:r w:rsidRPr="00D17237">
              <w:rPr>
                <w:rFonts w:ascii="Arial" w:eastAsia="Times New Roman" w:hAnsi="Arial" w:cs="Arial"/>
                <w:sz w:val="24"/>
                <w:szCs w:val="24"/>
                <w:lang w:val="el-GR"/>
              </w:rPr>
              <w:t xml:space="preserve">σεξουαλική διαπαιδαγώγηση» σημαίνει </w:t>
            </w:r>
            <w:r w:rsidR="00A46A85">
              <w:rPr>
                <w:rFonts w:ascii="Arial" w:eastAsia="Times New Roman" w:hAnsi="Arial" w:cs="Arial"/>
                <w:sz w:val="24"/>
                <w:szCs w:val="24"/>
                <w:lang w:val="el-GR"/>
              </w:rPr>
              <w:t>τη</w:t>
            </w:r>
            <w:r w:rsidR="002E4706">
              <w:rPr>
                <w:rFonts w:ascii="Arial" w:eastAsia="Times New Roman" w:hAnsi="Arial" w:cs="Arial"/>
                <w:sz w:val="24"/>
                <w:szCs w:val="24"/>
                <w:lang w:val="el-GR"/>
              </w:rPr>
              <w:t xml:space="preserve"> διαδικασία διδασκαλίας και</w:t>
            </w:r>
            <w:r w:rsidR="00885F06">
              <w:rPr>
                <w:rFonts w:ascii="Arial" w:eastAsia="Times New Roman" w:hAnsi="Arial" w:cs="Arial"/>
                <w:sz w:val="24"/>
                <w:szCs w:val="24"/>
                <w:lang w:val="el-GR"/>
              </w:rPr>
              <w:t xml:space="preserve"> </w:t>
            </w:r>
            <w:r w:rsidRPr="00D17237">
              <w:rPr>
                <w:rFonts w:ascii="Arial" w:eastAsia="Times New Roman" w:hAnsi="Arial" w:cs="Arial"/>
                <w:sz w:val="24"/>
                <w:szCs w:val="24"/>
                <w:lang w:val="el-GR"/>
              </w:rPr>
              <w:t>μάθηση</w:t>
            </w:r>
            <w:r w:rsidR="00885F06">
              <w:rPr>
                <w:rFonts w:ascii="Arial" w:eastAsia="Times New Roman" w:hAnsi="Arial" w:cs="Arial"/>
                <w:sz w:val="24"/>
                <w:szCs w:val="24"/>
                <w:lang w:val="el-GR"/>
              </w:rPr>
              <w:t>ς</w:t>
            </w:r>
            <w:r w:rsidRPr="00D17237">
              <w:rPr>
                <w:rFonts w:ascii="Arial" w:eastAsia="Times New Roman" w:hAnsi="Arial" w:cs="Arial"/>
                <w:sz w:val="24"/>
                <w:szCs w:val="24"/>
                <w:lang w:val="el-GR"/>
              </w:rPr>
              <w:t xml:space="preserve"> </w:t>
            </w:r>
            <w:r w:rsidR="00885F06">
              <w:rPr>
                <w:rFonts w:ascii="Arial" w:eastAsia="Times New Roman" w:hAnsi="Arial" w:cs="Arial"/>
                <w:sz w:val="24"/>
                <w:szCs w:val="24"/>
                <w:lang w:val="el-GR"/>
              </w:rPr>
              <w:t xml:space="preserve">που </w:t>
            </w:r>
            <w:r w:rsidR="002E4706">
              <w:rPr>
                <w:rFonts w:ascii="Arial" w:eastAsia="Times New Roman" w:hAnsi="Arial" w:cs="Arial"/>
                <w:sz w:val="24"/>
                <w:szCs w:val="24"/>
                <w:lang w:val="el-GR"/>
              </w:rPr>
              <w:t xml:space="preserve">βασίζεται σε </w:t>
            </w:r>
            <w:r w:rsidR="003023C9">
              <w:rPr>
                <w:rFonts w:ascii="Arial" w:eastAsia="Times New Roman" w:hAnsi="Arial" w:cs="Arial"/>
                <w:sz w:val="24"/>
                <w:szCs w:val="24"/>
                <w:lang w:val="el-GR"/>
              </w:rPr>
              <w:t>αναλυτικό πρόγραμμα</w:t>
            </w:r>
            <w:r w:rsidR="002E4706">
              <w:rPr>
                <w:rFonts w:ascii="Arial" w:eastAsia="Times New Roman" w:hAnsi="Arial" w:cs="Arial"/>
                <w:sz w:val="24"/>
                <w:szCs w:val="24"/>
                <w:lang w:val="el-GR"/>
              </w:rPr>
              <w:t xml:space="preserve"> σχετικά με</w:t>
            </w:r>
            <w:r w:rsidR="00D96E49">
              <w:rPr>
                <w:rFonts w:ascii="Arial" w:eastAsia="Times New Roman" w:hAnsi="Arial" w:cs="Arial"/>
                <w:sz w:val="24"/>
                <w:szCs w:val="24"/>
                <w:lang w:val="el-GR"/>
              </w:rPr>
              <w:t xml:space="preserve"> </w:t>
            </w:r>
            <w:r w:rsidRPr="00D17237">
              <w:rPr>
                <w:rFonts w:ascii="Arial" w:eastAsia="Times New Roman" w:hAnsi="Arial" w:cs="Arial"/>
                <w:sz w:val="24"/>
                <w:szCs w:val="24"/>
                <w:lang w:val="el-GR"/>
              </w:rPr>
              <w:t xml:space="preserve">τις γνωστικές, συναισθηματικές, </w:t>
            </w:r>
            <w:r w:rsidR="002E4706">
              <w:rPr>
                <w:rFonts w:ascii="Arial" w:eastAsia="Times New Roman" w:hAnsi="Arial" w:cs="Arial"/>
                <w:sz w:val="24"/>
                <w:szCs w:val="24"/>
                <w:lang w:val="el-GR"/>
              </w:rPr>
              <w:t xml:space="preserve">σωματικές και </w:t>
            </w:r>
            <w:r w:rsidRPr="00D17237">
              <w:rPr>
                <w:rFonts w:ascii="Arial" w:eastAsia="Times New Roman" w:hAnsi="Arial" w:cs="Arial"/>
                <w:sz w:val="24"/>
                <w:szCs w:val="24"/>
                <w:lang w:val="el-GR"/>
              </w:rPr>
              <w:t xml:space="preserve">κοινωνικές, πτυχές της σεξουαλικότητας, </w:t>
            </w:r>
            <w:r w:rsidR="00885F06">
              <w:rPr>
                <w:rFonts w:ascii="Arial" w:eastAsia="Times New Roman" w:hAnsi="Arial" w:cs="Arial"/>
                <w:sz w:val="24"/>
                <w:szCs w:val="24"/>
                <w:lang w:val="el-GR"/>
              </w:rPr>
              <w:t>και έχει ως στόχο να εφοδιάσει τ</w:t>
            </w:r>
            <w:r w:rsidR="00E16DB8">
              <w:rPr>
                <w:rFonts w:ascii="Arial" w:eastAsia="Times New Roman" w:hAnsi="Arial" w:cs="Arial"/>
                <w:sz w:val="24"/>
                <w:szCs w:val="24"/>
                <w:lang w:val="el-GR"/>
              </w:rPr>
              <w:t>ο</w:t>
            </w:r>
            <w:r w:rsidR="00885F06">
              <w:rPr>
                <w:rFonts w:ascii="Arial" w:eastAsia="Times New Roman" w:hAnsi="Arial" w:cs="Arial"/>
                <w:sz w:val="24"/>
                <w:szCs w:val="24"/>
                <w:lang w:val="el-GR"/>
              </w:rPr>
              <w:t xml:space="preserve"> παιδ</w:t>
            </w:r>
            <w:r w:rsidR="00E16DB8">
              <w:rPr>
                <w:rFonts w:ascii="Arial" w:eastAsia="Times New Roman" w:hAnsi="Arial" w:cs="Arial"/>
                <w:sz w:val="24"/>
                <w:szCs w:val="24"/>
                <w:lang w:val="el-GR"/>
              </w:rPr>
              <w:t>ί</w:t>
            </w:r>
            <w:r w:rsidR="00885F06">
              <w:rPr>
                <w:rFonts w:ascii="Arial" w:eastAsia="Times New Roman" w:hAnsi="Arial" w:cs="Arial"/>
                <w:sz w:val="24"/>
                <w:szCs w:val="24"/>
                <w:lang w:val="el-GR"/>
              </w:rPr>
              <w:t xml:space="preserve"> </w:t>
            </w:r>
            <w:r w:rsidR="003023C9">
              <w:rPr>
                <w:rFonts w:ascii="Arial" w:eastAsia="Times New Roman" w:hAnsi="Arial" w:cs="Arial"/>
                <w:sz w:val="24"/>
                <w:szCs w:val="24"/>
                <w:lang w:val="el-GR"/>
              </w:rPr>
              <w:t>ή ενήλικο</w:t>
            </w:r>
            <w:r w:rsidR="002E4706">
              <w:rPr>
                <w:rFonts w:ascii="Arial" w:eastAsia="Times New Roman" w:hAnsi="Arial" w:cs="Arial"/>
                <w:sz w:val="24"/>
                <w:szCs w:val="24"/>
                <w:lang w:val="el-GR"/>
              </w:rPr>
              <w:t xml:space="preserve"> πρόσωπο που φοιτά σε </w:t>
            </w:r>
            <w:r w:rsidR="00A46A85">
              <w:rPr>
                <w:rFonts w:ascii="Arial" w:eastAsia="Times New Roman" w:hAnsi="Arial" w:cs="Arial"/>
                <w:sz w:val="24"/>
                <w:szCs w:val="24"/>
                <w:lang w:val="el-GR"/>
              </w:rPr>
              <w:t>οποιαδήποτε τάξη της π</w:t>
            </w:r>
            <w:r w:rsidR="002E4706">
              <w:rPr>
                <w:rFonts w:ascii="Arial" w:eastAsia="Times New Roman" w:hAnsi="Arial" w:cs="Arial"/>
                <w:sz w:val="24"/>
                <w:szCs w:val="24"/>
                <w:lang w:val="el-GR"/>
              </w:rPr>
              <w:t xml:space="preserve">ρωτοβάθμιας και δευτεροβάθμιας δημόσιας και ιδιωτικής εκπαίδευσης </w:t>
            </w:r>
            <w:r w:rsidR="00885F06">
              <w:rPr>
                <w:rFonts w:ascii="Arial" w:eastAsia="Times New Roman" w:hAnsi="Arial" w:cs="Arial"/>
                <w:sz w:val="24"/>
                <w:szCs w:val="24"/>
                <w:lang w:val="el-GR"/>
              </w:rPr>
              <w:t xml:space="preserve">με γνώσεις, δεξιότητες, στάσεις και αξίες </w:t>
            </w:r>
            <w:r w:rsidR="00E16DB8">
              <w:rPr>
                <w:rFonts w:ascii="Arial" w:eastAsia="Times New Roman" w:hAnsi="Arial" w:cs="Arial"/>
                <w:sz w:val="24"/>
                <w:szCs w:val="24"/>
                <w:lang w:val="el-GR"/>
              </w:rPr>
              <w:t>που θα το ενδυναμώσει ώστε να  συνειδητοποιεί, την υγεία, την ευημερία και την αξιοπρέπει</w:t>
            </w:r>
            <w:r w:rsidR="00A46A85">
              <w:rPr>
                <w:rFonts w:ascii="Arial" w:eastAsia="Times New Roman" w:hAnsi="Arial" w:cs="Arial"/>
                <w:sz w:val="24"/>
                <w:szCs w:val="24"/>
                <w:lang w:val="el-GR"/>
              </w:rPr>
              <w:t>ά</w:t>
            </w:r>
            <w:r w:rsidR="00E16DB8">
              <w:rPr>
                <w:rFonts w:ascii="Arial" w:eastAsia="Times New Roman" w:hAnsi="Arial" w:cs="Arial"/>
                <w:sz w:val="24"/>
                <w:szCs w:val="24"/>
                <w:lang w:val="el-GR"/>
              </w:rPr>
              <w:t xml:space="preserve"> του, να αναπτύσσει κοινωνικές και σεξουαλικές σχέσεις, να συνειδητοποιεί ότι οι επιλογές του επηρεάζουν τη δική του ευημερία και την ευημερία των άλλων, να κατανοεί τα δικαιώματ</w:t>
            </w:r>
            <w:r w:rsidR="00A46A85">
              <w:rPr>
                <w:rFonts w:ascii="Arial" w:eastAsia="Times New Roman" w:hAnsi="Arial" w:cs="Arial"/>
                <w:sz w:val="24"/>
                <w:szCs w:val="24"/>
                <w:lang w:val="el-GR"/>
              </w:rPr>
              <w:t>ά</w:t>
            </w:r>
            <w:r w:rsidR="00E16DB8">
              <w:rPr>
                <w:rFonts w:ascii="Arial" w:eastAsia="Times New Roman" w:hAnsi="Arial" w:cs="Arial"/>
                <w:sz w:val="24"/>
                <w:szCs w:val="24"/>
                <w:lang w:val="el-GR"/>
              </w:rPr>
              <w:t xml:space="preserve"> του και να διεκδικεί τη διασφάλισ</w:t>
            </w:r>
            <w:r w:rsidR="00A46A85">
              <w:rPr>
                <w:rFonts w:ascii="Arial" w:eastAsia="Times New Roman" w:hAnsi="Arial" w:cs="Arial"/>
                <w:sz w:val="24"/>
                <w:szCs w:val="24"/>
                <w:lang w:val="el-GR"/>
              </w:rPr>
              <w:t>ή</w:t>
            </w:r>
            <w:r w:rsidR="00E16DB8">
              <w:rPr>
                <w:rFonts w:ascii="Arial" w:eastAsia="Times New Roman" w:hAnsi="Arial" w:cs="Arial"/>
                <w:sz w:val="24"/>
                <w:szCs w:val="24"/>
                <w:lang w:val="el-GR"/>
              </w:rPr>
              <w:t xml:space="preserve"> τους, να κατανοεί και να χαίρεται τη </w:t>
            </w:r>
            <w:r w:rsidR="00E16DB8">
              <w:rPr>
                <w:rFonts w:ascii="Arial" w:eastAsia="Times New Roman" w:hAnsi="Arial" w:cs="Arial"/>
                <w:sz w:val="24"/>
                <w:szCs w:val="24"/>
                <w:lang w:val="el-GR"/>
              </w:rPr>
              <w:lastRenderedPageBreak/>
              <w:t>σεξουαλικότητ</w:t>
            </w:r>
            <w:r w:rsidR="00A46A85">
              <w:rPr>
                <w:rFonts w:ascii="Arial" w:eastAsia="Times New Roman" w:hAnsi="Arial" w:cs="Arial"/>
                <w:sz w:val="24"/>
                <w:szCs w:val="24"/>
                <w:lang w:val="el-GR"/>
              </w:rPr>
              <w:t>ά</w:t>
            </w:r>
            <w:r w:rsidR="00E16DB8">
              <w:rPr>
                <w:rFonts w:ascii="Arial" w:eastAsia="Times New Roman" w:hAnsi="Arial" w:cs="Arial"/>
                <w:sz w:val="24"/>
                <w:szCs w:val="24"/>
                <w:lang w:val="el-GR"/>
              </w:rPr>
              <w:t xml:space="preserve"> του με υπευθυνότητα, ασφάλεια και συναίνεση στις διαπροσωπικές του σχέσεις και φιλίες, αναλαμβάνοντας την ευθύνη για ενημερωμένες αποφάσεις</w:t>
            </w:r>
            <w:r w:rsidR="00A46A85">
              <w:rPr>
                <w:rFonts w:ascii="Arial" w:eastAsia="Times New Roman" w:hAnsi="Arial" w:cs="Arial"/>
                <w:sz w:val="24"/>
                <w:szCs w:val="24"/>
                <w:lang w:val="el-GR"/>
              </w:rPr>
              <w:t xml:space="preserve"> του</w:t>
            </w:r>
            <w:r w:rsidR="00E16DB8">
              <w:rPr>
                <w:rFonts w:ascii="Arial" w:eastAsia="Times New Roman" w:hAnsi="Arial" w:cs="Arial"/>
                <w:sz w:val="24"/>
                <w:szCs w:val="24"/>
                <w:lang w:val="el-GR"/>
              </w:rPr>
              <w:t xml:space="preserve"> για τη δική του σεξουαλική υγεία και ευημερία και των άλλων</w:t>
            </w:r>
            <w:r w:rsidR="00B16836">
              <w:rPr>
                <w:rFonts w:ascii="Arial" w:eastAsia="Times New Roman" w:hAnsi="Arial" w:cs="Arial"/>
                <w:sz w:val="24"/>
                <w:szCs w:val="24"/>
                <w:lang w:val="el-GR"/>
              </w:rPr>
              <w:t xml:space="preserve">· </w:t>
            </w:r>
            <w:r w:rsidR="00885F06">
              <w:rPr>
                <w:rFonts w:ascii="Arial" w:eastAsia="Times New Roman" w:hAnsi="Arial" w:cs="Arial"/>
                <w:sz w:val="24"/>
                <w:szCs w:val="24"/>
                <w:lang w:val="el-GR"/>
              </w:rPr>
              <w:t xml:space="preserve">   </w:t>
            </w:r>
            <w:r w:rsidRPr="00D17237">
              <w:rPr>
                <w:rFonts w:ascii="Arial" w:eastAsia="Times New Roman" w:hAnsi="Arial" w:cs="Arial"/>
                <w:sz w:val="24"/>
                <w:szCs w:val="24"/>
                <w:lang w:val="el-GR"/>
              </w:rPr>
              <w:t xml:space="preserve"> </w:t>
            </w:r>
          </w:p>
        </w:tc>
      </w:tr>
      <w:tr w:rsidR="00D17237" w:rsidRPr="00D86384" w14:paraId="7BADE325" w14:textId="77777777" w:rsidTr="001E7951">
        <w:tc>
          <w:tcPr>
            <w:tcW w:w="2246" w:type="dxa"/>
          </w:tcPr>
          <w:p w14:paraId="03C23C5B"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4D922BFA" w14:textId="77777777" w:rsidR="00D17237" w:rsidRDefault="00D17237" w:rsidP="00F7596B">
            <w:pPr>
              <w:spacing w:before="100" w:beforeAutospacing="1" w:after="100" w:afterAutospacing="1" w:line="360" w:lineRule="auto"/>
              <w:contextualSpacing/>
              <w:jc w:val="both"/>
              <w:rPr>
                <w:rFonts w:ascii="Arial" w:eastAsia="Calibri" w:hAnsi="Arial" w:cs="Arial"/>
                <w:sz w:val="24"/>
                <w:szCs w:val="24"/>
                <w:lang w:val="el-GR"/>
              </w:rPr>
            </w:pPr>
          </w:p>
        </w:tc>
      </w:tr>
      <w:tr w:rsidR="0084239E" w:rsidRPr="00D86384" w14:paraId="63CF3A59" w14:textId="77777777" w:rsidTr="001E7951">
        <w:tc>
          <w:tcPr>
            <w:tcW w:w="2246" w:type="dxa"/>
          </w:tcPr>
          <w:p w14:paraId="65EFBECA" w14:textId="77777777" w:rsidR="00373A1E" w:rsidRDefault="00373A1E">
            <w:pPr>
              <w:tabs>
                <w:tab w:val="left" w:pos="567"/>
              </w:tabs>
              <w:spacing w:after="0" w:line="360" w:lineRule="auto"/>
              <w:rPr>
                <w:rFonts w:ascii="Arial" w:eastAsia="Times New Roman" w:hAnsi="Arial" w:cs="Arial"/>
                <w:bCs/>
                <w:sz w:val="24"/>
                <w:szCs w:val="24"/>
                <w:lang w:val="el-GR"/>
              </w:rPr>
            </w:pPr>
          </w:p>
          <w:p w14:paraId="2D822EDC" w14:textId="77777777" w:rsidR="00373A1E" w:rsidRDefault="00373A1E">
            <w:pPr>
              <w:tabs>
                <w:tab w:val="left" w:pos="567"/>
              </w:tabs>
              <w:spacing w:after="0" w:line="360" w:lineRule="auto"/>
              <w:rPr>
                <w:rFonts w:ascii="Arial" w:eastAsia="Times New Roman" w:hAnsi="Arial" w:cs="Arial"/>
                <w:bCs/>
                <w:sz w:val="24"/>
                <w:szCs w:val="24"/>
                <w:lang w:val="el-GR"/>
              </w:rPr>
            </w:pPr>
          </w:p>
          <w:p w14:paraId="6EEA6D90" w14:textId="77777777" w:rsidR="00373A1E" w:rsidRDefault="00373A1E">
            <w:pPr>
              <w:tabs>
                <w:tab w:val="left" w:pos="567"/>
              </w:tabs>
              <w:spacing w:after="0" w:line="360" w:lineRule="auto"/>
              <w:rPr>
                <w:rFonts w:ascii="Arial" w:eastAsia="Times New Roman" w:hAnsi="Arial" w:cs="Arial"/>
                <w:bCs/>
                <w:sz w:val="24"/>
                <w:szCs w:val="24"/>
                <w:lang w:val="el-GR"/>
              </w:rPr>
            </w:pPr>
          </w:p>
          <w:p w14:paraId="1F3F297D" w14:textId="4E426577" w:rsidR="0084239E" w:rsidRDefault="00373A1E" w:rsidP="00255374">
            <w:pPr>
              <w:tabs>
                <w:tab w:val="left" w:pos="567"/>
              </w:tabs>
              <w:spacing w:after="0" w:line="360" w:lineRule="auto"/>
              <w:ind w:right="-104"/>
              <w:jc w:val="right"/>
              <w:rPr>
                <w:rFonts w:ascii="Arial" w:eastAsia="Times New Roman" w:hAnsi="Arial" w:cs="Arial"/>
                <w:bCs/>
                <w:sz w:val="24"/>
                <w:szCs w:val="24"/>
                <w:lang w:val="el-GR"/>
              </w:rPr>
            </w:pPr>
            <w:r>
              <w:rPr>
                <w:rFonts w:ascii="Arial" w:eastAsia="Times New Roman" w:hAnsi="Arial" w:cs="Arial"/>
                <w:bCs/>
                <w:sz w:val="24"/>
                <w:szCs w:val="24"/>
                <w:lang w:val="el-GR"/>
              </w:rPr>
              <w:t>112(Ι) του 2017.</w:t>
            </w:r>
          </w:p>
        </w:tc>
        <w:tc>
          <w:tcPr>
            <w:tcW w:w="7534" w:type="dxa"/>
            <w:gridSpan w:val="2"/>
          </w:tcPr>
          <w:p w14:paraId="5527680A" w14:textId="5C710796" w:rsidR="0084239E" w:rsidRDefault="0084239E" w:rsidP="00F7596B">
            <w:pPr>
              <w:spacing w:before="100" w:beforeAutospacing="1" w:after="100" w:afterAutospacing="1" w:line="360" w:lineRule="auto"/>
              <w:contextualSpacing/>
              <w:jc w:val="both"/>
              <w:rPr>
                <w:rFonts w:ascii="Arial" w:eastAsia="Calibri" w:hAnsi="Arial" w:cs="Arial"/>
                <w:sz w:val="24"/>
                <w:szCs w:val="24"/>
                <w:lang w:val="el-GR"/>
              </w:rPr>
            </w:pPr>
            <w:r>
              <w:rPr>
                <w:rFonts w:ascii="Arial" w:eastAsia="Calibri" w:hAnsi="Arial" w:cs="Arial"/>
                <w:sz w:val="24"/>
                <w:szCs w:val="24"/>
                <w:lang w:val="el-GR"/>
              </w:rPr>
              <w:t>«</w:t>
            </w:r>
            <w:r w:rsidRPr="0084239E">
              <w:rPr>
                <w:rFonts w:ascii="Arial" w:eastAsia="Calibri" w:hAnsi="Arial" w:cs="Arial"/>
                <w:sz w:val="24"/>
                <w:szCs w:val="24"/>
                <w:lang w:val="el-GR"/>
              </w:rPr>
              <w:t>Συμβούλιο για την Εφαρμογή της Εθνικής Στρατηγικής για την Καταπολέμηση της Σεξουαλικής Κακοποίησης και Εκμετάλλευσης Παιδιών και της Παιδικής Πορνογραφίας</w:t>
            </w:r>
            <w:r>
              <w:rPr>
                <w:rFonts w:ascii="Arial" w:eastAsia="Calibri" w:hAnsi="Arial" w:cs="Arial"/>
                <w:sz w:val="24"/>
                <w:szCs w:val="24"/>
                <w:lang w:val="el-GR"/>
              </w:rPr>
              <w:t xml:space="preserve">» </w:t>
            </w:r>
            <w:r w:rsidR="009F027B">
              <w:rPr>
                <w:rFonts w:ascii="Arial" w:eastAsia="Calibri" w:hAnsi="Arial" w:cs="Arial"/>
                <w:sz w:val="24"/>
                <w:szCs w:val="24"/>
                <w:lang w:val="el-GR"/>
              </w:rPr>
              <w:t xml:space="preserve">σημαίνει το Συμβούλιο  </w:t>
            </w:r>
            <w:r w:rsidR="009F027B" w:rsidRPr="00A44696">
              <w:rPr>
                <w:rFonts w:ascii="Arial" w:eastAsia="Calibri" w:hAnsi="Arial" w:cs="Arial"/>
                <w:sz w:val="24"/>
                <w:szCs w:val="24"/>
                <w:lang w:val="el-GR"/>
              </w:rPr>
              <w:t xml:space="preserve">το οποίο </w:t>
            </w:r>
            <w:r w:rsidR="00A46A85">
              <w:rPr>
                <w:rFonts w:ascii="Arial" w:eastAsia="Calibri" w:hAnsi="Arial" w:cs="Arial"/>
                <w:sz w:val="24"/>
                <w:szCs w:val="24"/>
                <w:lang w:val="el-GR"/>
              </w:rPr>
              <w:t>συστήνεται</w:t>
            </w:r>
            <w:r w:rsidR="009F027B" w:rsidRPr="00A44696">
              <w:rPr>
                <w:rFonts w:ascii="Arial" w:eastAsia="Calibri" w:hAnsi="Arial" w:cs="Arial"/>
                <w:sz w:val="24"/>
                <w:szCs w:val="24"/>
                <w:lang w:val="el-GR"/>
              </w:rPr>
              <w:t xml:space="preserve"> δυνάμει</w:t>
            </w:r>
            <w:r w:rsidR="00BA1DFA">
              <w:rPr>
                <w:rFonts w:ascii="Arial" w:eastAsia="Calibri" w:hAnsi="Arial" w:cs="Arial"/>
                <w:sz w:val="24"/>
                <w:szCs w:val="24"/>
                <w:lang w:val="el-GR"/>
              </w:rPr>
              <w:t xml:space="preserve"> των διατάξεων</w:t>
            </w:r>
            <w:r w:rsidR="009F027B" w:rsidRPr="00A44696">
              <w:rPr>
                <w:rFonts w:ascii="Arial" w:eastAsia="Calibri" w:hAnsi="Arial" w:cs="Arial"/>
                <w:sz w:val="24"/>
                <w:szCs w:val="24"/>
                <w:lang w:val="el-GR"/>
              </w:rPr>
              <w:t xml:space="preserve"> του άρθρου 4</w:t>
            </w:r>
            <w:r w:rsidR="009F027B" w:rsidRPr="009F027B">
              <w:rPr>
                <w:rFonts w:ascii="Arial" w:eastAsia="Calibri" w:hAnsi="Arial" w:cs="Arial"/>
                <w:sz w:val="24"/>
                <w:szCs w:val="24"/>
                <w:lang w:val="el-GR"/>
              </w:rPr>
              <w:t xml:space="preserve"> </w:t>
            </w:r>
            <w:r w:rsidR="009F027B">
              <w:rPr>
                <w:rFonts w:ascii="Arial" w:eastAsia="Calibri" w:hAnsi="Arial" w:cs="Arial"/>
                <w:sz w:val="24"/>
                <w:szCs w:val="24"/>
                <w:lang w:val="el-GR"/>
              </w:rPr>
              <w:t xml:space="preserve">του περί </w:t>
            </w:r>
            <w:r w:rsidR="009F027B" w:rsidRPr="00A44696">
              <w:rPr>
                <w:rFonts w:ascii="Arial" w:eastAsia="Calibri" w:hAnsi="Arial" w:cs="Arial"/>
                <w:sz w:val="24"/>
                <w:szCs w:val="24"/>
                <w:lang w:val="el-GR"/>
              </w:rPr>
              <w:t>της Εφαρμογής της Εθνικής Στρατηγικής για την Καταπολέμηση της Σεξουαλικής Κακοποίησης και Εκμετάλλευσης Παιδιών και της Παιδικής Πορνογραφίας Νόμο</w:t>
            </w:r>
            <w:r w:rsidR="009F027B">
              <w:rPr>
                <w:rFonts w:ascii="Arial" w:eastAsia="Calibri" w:hAnsi="Arial" w:cs="Arial"/>
                <w:sz w:val="24"/>
                <w:szCs w:val="24"/>
                <w:lang w:val="el-GR"/>
              </w:rPr>
              <w:t>υ.</w:t>
            </w:r>
          </w:p>
        </w:tc>
      </w:tr>
      <w:tr w:rsidR="0084239E" w:rsidRPr="00D86384" w14:paraId="3E8F92F7" w14:textId="77777777" w:rsidTr="001E7951">
        <w:tc>
          <w:tcPr>
            <w:tcW w:w="2246" w:type="dxa"/>
          </w:tcPr>
          <w:p w14:paraId="25126E49" w14:textId="77777777" w:rsidR="0084239E" w:rsidRDefault="0084239E">
            <w:pPr>
              <w:tabs>
                <w:tab w:val="left" w:pos="567"/>
              </w:tabs>
              <w:spacing w:after="0" w:line="360" w:lineRule="auto"/>
              <w:rPr>
                <w:rFonts w:ascii="Arial" w:eastAsia="Times New Roman" w:hAnsi="Arial" w:cs="Arial"/>
                <w:bCs/>
                <w:sz w:val="24"/>
                <w:szCs w:val="24"/>
                <w:lang w:val="el-GR"/>
              </w:rPr>
            </w:pPr>
          </w:p>
        </w:tc>
        <w:tc>
          <w:tcPr>
            <w:tcW w:w="7534" w:type="dxa"/>
            <w:gridSpan w:val="2"/>
          </w:tcPr>
          <w:p w14:paraId="4F1D9FFD" w14:textId="77777777" w:rsidR="0084239E" w:rsidRDefault="0084239E" w:rsidP="00F7596B">
            <w:pPr>
              <w:spacing w:before="100" w:beforeAutospacing="1" w:after="100" w:afterAutospacing="1" w:line="360" w:lineRule="auto"/>
              <w:contextualSpacing/>
              <w:jc w:val="both"/>
              <w:rPr>
                <w:rFonts w:ascii="Arial" w:eastAsia="Calibri" w:hAnsi="Arial" w:cs="Arial"/>
                <w:sz w:val="24"/>
                <w:szCs w:val="24"/>
                <w:lang w:val="el-GR"/>
              </w:rPr>
            </w:pPr>
          </w:p>
        </w:tc>
      </w:tr>
      <w:tr w:rsidR="00D17237" w:rsidRPr="00D86384" w14:paraId="4A7E89BD" w14:textId="77777777" w:rsidTr="001E7951">
        <w:tc>
          <w:tcPr>
            <w:tcW w:w="2246" w:type="dxa"/>
          </w:tcPr>
          <w:p w14:paraId="11822446" w14:textId="77777777" w:rsidR="008F49C5" w:rsidRDefault="00D17237">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Σκοπός</w:t>
            </w:r>
            <w:r w:rsidR="00BA1DFA">
              <w:rPr>
                <w:rFonts w:ascii="Arial" w:eastAsia="Times New Roman" w:hAnsi="Arial" w:cs="Arial"/>
                <w:bCs/>
                <w:sz w:val="24"/>
                <w:szCs w:val="24"/>
                <w:lang w:val="el-GR"/>
              </w:rPr>
              <w:t xml:space="preserve"> </w:t>
            </w:r>
          </w:p>
          <w:p w14:paraId="452473A3" w14:textId="2D8C5539" w:rsidR="00D17237" w:rsidRDefault="00D17237">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του παρόντος</w:t>
            </w:r>
            <w:r w:rsidR="008F49C5">
              <w:rPr>
                <w:rFonts w:ascii="Arial" w:eastAsia="Times New Roman" w:hAnsi="Arial" w:cs="Arial"/>
                <w:bCs/>
                <w:sz w:val="24"/>
                <w:szCs w:val="24"/>
                <w:lang w:val="el-GR"/>
              </w:rPr>
              <w:t xml:space="preserve"> Ν</w:t>
            </w:r>
            <w:r>
              <w:rPr>
                <w:rFonts w:ascii="Arial" w:eastAsia="Times New Roman" w:hAnsi="Arial" w:cs="Arial"/>
                <w:bCs/>
                <w:sz w:val="24"/>
                <w:szCs w:val="24"/>
                <w:lang w:val="el-GR"/>
              </w:rPr>
              <w:t>όμου.</w:t>
            </w:r>
          </w:p>
        </w:tc>
        <w:tc>
          <w:tcPr>
            <w:tcW w:w="7534" w:type="dxa"/>
            <w:gridSpan w:val="2"/>
          </w:tcPr>
          <w:p w14:paraId="2F64D650" w14:textId="52833646" w:rsidR="0025461C" w:rsidRPr="00D17237" w:rsidRDefault="009B288A" w:rsidP="00A44696">
            <w:pPr>
              <w:tabs>
                <w:tab w:val="left" w:pos="0"/>
                <w:tab w:val="left" w:pos="720"/>
              </w:tabs>
              <w:spacing w:after="0" w:line="360" w:lineRule="auto"/>
              <w:ind w:hanging="11"/>
              <w:jc w:val="both"/>
              <w:rPr>
                <w:rFonts w:ascii="Arial" w:eastAsia="Calibri" w:hAnsi="Arial" w:cs="Arial"/>
                <w:sz w:val="24"/>
                <w:szCs w:val="24"/>
                <w:lang w:val="el-GR"/>
              </w:rPr>
            </w:pPr>
            <w:r>
              <w:rPr>
                <w:rFonts w:ascii="Arial" w:eastAsia="Calibri" w:hAnsi="Arial" w:cs="Arial"/>
                <w:sz w:val="24"/>
                <w:szCs w:val="24"/>
                <w:lang w:val="el-GR"/>
              </w:rPr>
              <w:t xml:space="preserve">3. </w:t>
            </w:r>
            <w:r w:rsidR="00B52FA4">
              <w:rPr>
                <w:rFonts w:ascii="Arial" w:eastAsia="Calibri" w:hAnsi="Arial" w:cs="Arial"/>
                <w:sz w:val="24"/>
                <w:szCs w:val="24"/>
                <w:lang w:val="el-GR"/>
              </w:rPr>
              <w:tab/>
            </w:r>
            <w:r w:rsidR="00D17237" w:rsidRPr="006256FF">
              <w:rPr>
                <w:rFonts w:ascii="Arial" w:eastAsia="Calibri" w:hAnsi="Arial" w:cs="Arial"/>
                <w:sz w:val="24"/>
                <w:szCs w:val="24"/>
                <w:lang w:val="el-GR"/>
              </w:rPr>
              <w:t xml:space="preserve">Σκοπός του παρόντος </w:t>
            </w:r>
            <w:r w:rsidR="00474B47" w:rsidRPr="006256FF">
              <w:rPr>
                <w:rFonts w:ascii="Arial" w:eastAsia="Calibri" w:hAnsi="Arial" w:cs="Arial"/>
                <w:sz w:val="24"/>
                <w:szCs w:val="24"/>
                <w:lang w:val="el-GR"/>
              </w:rPr>
              <w:t>Ν</w:t>
            </w:r>
            <w:r w:rsidR="00D17237" w:rsidRPr="006256FF">
              <w:rPr>
                <w:rFonts w:ascii="Arial" w:eastAsia="Calibri" w:hAnsi="Arial" w:cs="Arial"/>
                <w:sz w:val="24"/>
                <w:szCs w:val="24"/>
                <w:lang w:val="el-GR"/>
              </w:rPr>
              <w:t>όμου είναι</w:t>
            </w:r>
            <w:r w:rsidR="00775039">
              <w:rPr>
                <w:rFonts w:ascii="Arial" w:eastAsia="Calibri" w:hAnsi="Arial" w:cs="Arial"/>
                <w:sz w:val="24"/>
                <w:szCs w:val="24"/>
                <w:lang w:val="el-GR"/>
              </w:rPr>
              <w:t xml:space="preserve"> η θεσμοθέτηση του πλαισίου </w:t>
            </w:r>
            <w:r w:rsidR="008F49C5">
              <w:rPr>
                <w:rFonts w:ascii="Arial" w:eastAsia="Calibri" w:hAnsi="Arial" w:cs="Arial"/>
                <w:sz w:val="24"/>
                <w:szCs w:val="24"/>
                <w:lang w:val="el-GR"/>
              </w:rPr>
              <w:t xml:space="preserve">για την </w:t>
            </w:r>
            <w:r w:rsidR="00775039">
              <w:rPr>
                <w:rFonts w:ascii="Arial" w:eastAsia="Calibri" w:hAnsi="Arial" w:cs="Arial"/>
                <w:sz w:val="24"/>
                <w:szCs w:val="24"/>
                <w:lang w:val="el-GR"/>
              </w:rPr>
              <w:t>υποχρεωτική</w:t>
            </w:r>
            <w:r w:rsidR="008F49C5">
              <w:rPr>
                <w:rFonts w:ascii="Arial" w:eastAsia="Calibri" w:hAnsi="Arial" w:cs="Arial"/>
                <w:sz w:val="24"/>
                <w:szCs w:val="24"/>
                <w:lang w:val="el-GR"/>
              </w:rPr>
              <w:t xml:space="preserve"> ολιστική</w:t>
            </w:r>
            <w:r w:rsidR="00775039">
              <w:rPr>
                <w:rFonts w:ascii="Arial" w:eastAsia="Calibri" w:hAnsi="Arial" w:cs="Arial"/>
                <w:sz w:val="24"/>
                <w:szCs w:val="24"/>
                <w:lang w:val="el-GR"/>
              </w:rPr>
              <w:t xml:space="preserve"> σεξουαλική διαπαιδαγώγηση</w:t>
            </w:r>
            <w:r w:rsidR="00A442BA">
              <w:rPr>
                <w:rFonts w:ascii="Arial" w:eastAsia="Calibri" w:hAnsi="Arial" w:cs="Arial"/>
                <w:sz w:val="24"/>
                <w:szCs w:val="24"/>
                <w:lang w:val="el-GR"/>
              </w:rPr>
              <w:t>, μέσω του αναλυτικού προγράμματος</w:t>
            </w:r>
            <w:r w:rsidR="00775039">
              <w:rPr>
                <w:rFonts w:ascii="Arial" w:eastAsia="Calibri" w:hAnsi="Arial" w:cs="Arial"/>
                <w:sz w:val="24"/>
                <w:szCs w:val="24"/>
                <w:lang w:val="el-GR"/>
              </w:rPr>
              <w:t xml:space="preserve"> σε όλες τις τάξεις και σε όλες τις βαθμίδες της δημόσιας και ιδιωτικής εκπαίδευσης</w:t>
            </w:r>
            <w:r w:rsidR="008F49C5">
              <w:rPr>
                <w:rFonts w:ascii="Arial" w:eastAsia="Calibri" w:hAnsi="Arial" w:cs="Arial"/>
                <w:sz w:val="24"/>
                <w:szCs w:val="24"/>
                <w:lang w:val="el-GR"/>
              </w:rPr>
              <w:t>.</w:t>
            </w:r>
            <w:r w:rsidR="00595EE9">
              <w:rPr>
                <w:rFonts w:ascii="Arial" w:eastAsia="Calibri" w:hAnsi="Arial" w:cs="Arial"/>
                <w:sz w:val="24"/>
                <w:szCs w:val="24"/>
                <w:lang w:val="el-GR"/>
              </w:rPr>
              <w:tab/>
            </w:r>
            <w:r w:rsidR="00595EE9">
              <w:rPr>
                <w:rFonts w:ascii="Arial" w:eastAsia="Calibri" w:hAnsi="Arial" w:cs="Arial"/>
                <w:sz w:val="24"/>
                <w:szCs w:val="24"/>
                <w:lang w:val="el-GR"/>
              </w:rPr>
              <w:tab/>
            </w:r>
          </w:p>
        </w:tc>
      </w:tr>
      <w:tr w:rsidR="00FD19AB" w:rsidRPr="00D86384" w14:paraId="1A47F42F" w14:textId="639B979F" w:rsidTr="001E7951">
        <w:tc>
          <w:tcPr>
            <w:tcW w:w="2246" w:type="dxa"/>
          </w:tcPr>
          <w:p w14:paraId="72B2B7D2" w14:textId="4D35A0DD" w:rsidR="00FD19AB" w:rsidRDefault="00FD19AB" w:rsidP="00F7596B">
            <w:pPr>
              <w:tabs>
                <w:tab w:val="left" w:pos="567"/>
              </w:tabs>
              <w:spacing w:after="0" w:line="360" w:lineRule="auto"/>
              <w:rPr>
                <w:rFonts w:ascii="Arial" w:eastAsia="Times New Roman" w:hAnsi="Arial" w:cs="Arial"/>
                <w:bCs/>
                <w:sz w:val="24"/>
                <w:szCs w:val="24"/>
                <w:lang w:val="el-GR"/>
              </w:rPr>
            </w:pPr>
          </w:p>
        </w:tc>
        <w:tc>
          <w:tcPr>
            <w:tcW w:w="7534" w:type="dxa"/>
            <w:gridSpan w:val="2"/>
          </w:tcPr>
          <w:p w14:paraId="4D42E495" w14:textId="1D6916C7" w:rsidR="00FD19AB" w:rsidRDefault="00FD19AB" w:rsidP="00F7596B">
            <w:pPr>
              <w:spacing w:after="0" w:line="360" w:lineRule="auto"/>
              <w:contextualSpacing/>
              <w:jc w:val="center"/>
              <w:rPr>
                <w:rFonts w:ascii="Arial" w:eastAsia="Calibri" w:hAnsi="Arial" w:cs="Arial"/>
                <w:sz w:val="24"/>
                <w:szCs w:val="24"/>
                <w:lang w:val="el-GR"/>
              </w:rPr>
            </w:pPr>
          </w:p>
        </w:tc>
      </w:tr>
      <w:tr w:rsidR="00D17237" w:rsidRPr="00D17237" w14:paraId="48A607D1" w14:textId="77777777" w:rsidTr="001E7951">
        <w:tc>
          <w:tcPr>
            <w:tcW w:w="2246" w:type="dxa"/>
          </w:tcPr>
          <w:p w14:paraId="3C57764F"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026281CE" w14:textId="77777777" w:rsidR="00D17237" w:rsidRDefault="00D17237" w:rsidP="00F7596B">
            <w:pPr>
              <w:spacing w:after="0" w:line="360" w:lineRule="auto"/>
              <w:contextualSpacing/>
              <w:jc w:val="center"/>
              <w:rPr>
                <w:rFonts w:ascii="Arial" w:eastAsia="Calibri" w:hAnsi="Arial" w:cs="Arial"/>
                <w:sz w:val="24"/>
                <w:szCs w:val="24"/>
                <w:lang w:val="el-GR"/>
              </w:rPr>
            </w:pPr>
            <w:r>
              <w:rPr>
                <w:rFonts w:ascii="Arial" w:eastAsia="Calibri" w:hAnsi="Arial" w:cs="Arial"/>
                <w:sz w:val="24"/>
                <w:szCs w:val="24"/>
                <w:lang w:val="el-GR"/>
              </w:rPr>
              <w:t>ΜΕΡΟΣ ΔΕΥΤΕΡΟ</w:t>
            </w:r>
          </w:p>
          <w:p w14:paraId="181A6BCB" w14:textId="77777777" w:rsidR="00D17237" w:rsidRDefault="00D17237" w:rsidP="00F7596B">
            <w:pPr>
              <w:spacing w:after="0" w:line="360" w:lineRule="auto"/>
              <w:contextualSpacing/>
              <w:jc w:val="center"/>
              <w:rPr>
                <w:rFonts w:ascii="Arial" w:eastAsia="Calibri" w:hAnsi="Arial" w:cs="Arial"/>
                <w:sz w:val="24"/>
                <w:szCs w:val="24"/>
                <w:lang w:val="el-GR"/>
              </w:rPr>
            </w:pPr>
            <w:r>
              <w:rPr>
                <w:rFonts w:ascii="Arial" w:eastAsia="Calibri" w:hAnsi="Arial" w:cs="Arial"/>
                <w:sz w:val="24"/>
                <w:szCs w:val="24"/>
                <w:lang w:val="el-GR"/>
              </w:rPr>
              <w:t>ΣΕΞΟΥΑΛΙΚΗ ΔΙΑΠΑΙΔΑΓΩΓΗΣΗ</w:t>
            </w:r>
          </w:p>
        </w:tc>
      </w:tr>
      <w:tr w:rsidR="00D17237" w:rsidRPr="00D17237" w14:paraId="099BD11B" w14:textId="77777777" w:rsidTr="001E7951">
        <w:tc>
          <w:tcPr>
            <w:tcW w:w="2246" w:type="dxa"/>
          </w:tcPr>
          <w:p w14:paraId="2486A8D5" w14:textId="77777777" w:rsidR="00D17237" w:rsidRDefault="00D17237">
            <w:pPr>
              <w:tabs>
                <w:tab w:val="left" w:pos="567"/>
              </w:tabs>
              <w:spacing w:after="0" w:line="360" w:lineRule="auto"/>
              <w:rPr>
                <w:rFonts w:ascii="Arial" w:eastAsia="Times New Roman" w:hAnsi="Arial" w:cs="Arial"/>
                <w:bCs/>
                <w:sz w:val="24"/>
                <w:szCs w:val="24"/>
                <w:lang w:val="el-GR"/>
              </w:rPr>
            </w:pPr>
          </w:p>
        </w:tc>
        <w:tc>
          <w:tcPr>
            <w:tcW w:w="7534" w:type="dxa"/>
            <w:gridSpan w:val="2"/>
          </w:tcPr>
          <w:p w14:paraId="5D07A6EE" w14:textId="77777777" w:rsidR="00D17237" w:rsidRDefault="00D17237" w:rsidP="00F7596B">
            <w:pPr>
              <w:spacing w:before="100" w:beforeAutospacing="1" w:after="100" w:afterAutospacing="1" w:line="360" w:lineRule="auto"/>
              <w:contextualSpacing/>
              <w:jc w:val="center"/>
              <w:rPr>
                <w:rFonts w:ascii="Arial" w:eastAsia="Calibri" w:hAnsi="Arial" w:cs="Arial"/>
                <w:sz w:val="24"/>
                <w:szCs w:val="24"/>
                <w:lang w:val="el-GR"/>
              </w:rPr>
            </w:pPr>
          </w:p>
        </w:tc>
      </w:tr>
      <w:tr w:rsidR="00272C71" w:rsidRPr="00D86384" w14:paraId="3EBEAAD1" w14:textId="77777777" w:rsidTr="001E7951">
        <w:tc>
          <w:tcPr>
            <w:tcW w:w="2246" w:type="dxa"/>
          </w:tcPr>
          <w:p w14:paraId="7C0E947D" w14:textId="4A0F671D" w:rsidR="00272C71" w:rsidRDefault="008F49C5" w:rsidP="00F7596B">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 xml:space="preserve">Παροχή </w:t>
            </w:r>
            <w:r w:rsidR="00491676">
              <w:rPr>
                <w:rFonts w:ascii="Arial" w:eastAsia="Times New Roman" w:hAnsi="Arial" w:cs="Arial"/>
                <w:bCs/>
                <w:sz w:val="24"/>
                <w:szCs w:val="24"/>
                <w:lang w:val="el-GR"/>
              </w:rPr>
              <w:t xml:space="preserve">    </w:t>
            </w:r>
            <w:r>
              <w:rPr>
                <w:rFonts w:ascii="Arial" w:eastAsia="Times New Roman" w:hAnsi="Arial" w:cs="Arial"/>
                <w:bCs/>
                <w:sz w:val="24"/>
                <w:szCs w:val="24"/>
                <w:lang w:val="el-GR"/>
              </w:rPr>
              <w:t>ο</w:t>
            </w:r>
            <w:r w:rsidR="003F752B">
              <w:rPr>
                <w:rFonts w:ascii="Arial" w:eastAsia="Times New Roman" w:hAnsi="Arial" w:cs="Arial"/>
                <w:bCs/>
                <w:sz w:val="24"/>
                <w:szCs w:val="24"/>
                <w:lang w:val="el-GR"/>
              </w:rPr>
              <w:t>λιστική</w:t>
            </w:r>
            <w:r>
              <w:rPr>
                <w:rFonts w:ascii="Arial" w:eastAsia="Times New Roman" w:hAnsi="Arial" w:cs="Arial"/>
                <w:bCs/>
                <w:sz w:val="24"/>
                <w:szCs w:val="24"/>
                <w:lang w:val="el-GR"/>
              </w:rPr>
              <w:t>ς</w:t>
            </w:r>
            <w:r w:rsidR="00491676">
              <w:rPr>
                <w:rFonts w:ascii="Arial" w:eastAsia="Times New Roman" w:hAnsi="Arial" w:cs="Arial"/>
                <w:bCs/>
                <w:sz w:val="24"/>
                <w:szCs w:val="24"/>
                <w:lang w:val="el-GR"/>
              </w:rPr>
              <w:t xml:space="preserve"> </w:t>
            </w:r>
            <w:r w:rsidR="003F752B">
              <w:rPr>
                <w:rFonts w:ascii="Arial" w:eastAsia="Times New Roman" w:hAnsi="Arial" w:cs="Arial"/>
                <w:bCs/>
                <w:sz w:val="24"/>
                <w:szCs w:val="24"/>
                <w:lang w:val="el-GR"/>
              </w:rPr>
              <w:t>σ</w:t>
            </w:r>
            <w:r w:rsidR="00272C71">
              <w:rPr>
                <w:rFonts w:ascii="Arial" w:eastAsia="Times New Roman" w:hAnsi="Arial" w:cs="Arial"/>
                <w:bCs/>
                <w:sz w:val="24"/>
                <w:szCs w:val="24"/>
                <w:lang w:val="el-GR"/>
              </w:rPr>
              <w:t>εξουαλική</w:t>
            </w:r>
            <w:r>
              <w:rPr>
                <w:rFonts w:ascii="Arial" w:eastAsia="Times New Roman" w:hAnsi="Arial" w:cs="Arial"/>
                <w:bCs/>
                <w:sz w:val="24"/>
                <w:szCs w:val="24"/>
                <w:lang w:val="el-GR"/>
              </w:rPr>
              <w:t xml:space="preserve">ς </w:t>
            </w:r>
            <w:r w:rsidR="00272C71">
              <w:rPr>
                <w:rFonts w:ascii="Arial" w:eastAsia="Times New Roman" w:hAnsi="Arial" w:cs="Arial"/>
                <w:bCs/>
                <w:sz w:val="24"/>
                <w:szCs w:val="24"/>
                <w:lang w:val="el-GR"/>
              </w:rPr>
              <w:t>διαπαιδαγώγησ</w:t>
            </w:r>
            <w:r w:rsidR="00BA1DFA">
              <w:rPr>
                <w:rFonts w:ascii="Arial" w:eastAsia="Times New Roman" w:hAnsi="Arial" w:cs="Arial"/>
                <w:bCs/>
                <w:sz w:val="24"/>
                <w:szCs w:val="24"/>
                <w:lang w:val="el-GR"/>
              </w:rPr>
              <w:t>η</w:t>
            </w:r>
            <w:r>
              <w:rPr>
                <w:rFonts w:ascii="Arial" w:eastAsia="Times New Roman" w:hAnsi="Arial" w:cs="Arial"/>
                <w:bCs/>
                <w:sz w:val="24"/>
                <w:szCs w:val="24"/>
                <w:lang w:val="el-GR"/>
              </w:rPr>
              <w:t>ς</w:t>
            </w:r>
            <w:r w:rsidR="00272C71">
              <w:rPr>
                <w:rFonts w:ascii="Arial" w:eastAsia="Times New Roman" w:hAnsi="Arial" w:cs="Arial"/>
                <w:bCs/>
                <w:sz w:val="24"/>
                <w:szCs w:val="24"/>
                <w:lang w:val="el-GR"/>
              </w:rPr>
              <w:t>.</w:t>
            </w:r>
          </w:p>
        </w:tc>
        <w:tc>
          <w:tcPr>
            <w:tcW w:w="7534" w:type="dxa"/>
            <w:gridSpan w:val="2"/>
          </w:tcPr>
          <w:p w14:paraId="566368F7" w14:textId="52054285" w:rsidR="00272C71" w:rsidRDefault="00272C71" w:rsidP="00A44696">
            <w:pPr>
              <w:tabs>
                <w:tab w:val="left" w:pos="292"/>
                <w:tab w:val="left" w:pos="712"/>
              </w:tabs>
              <w:spacing w:before="100" w:beforeAutospacing="1" w:after="100" w:afterAutospacing="1" w:line="360" w:lineRule="auto"/>
              <w:contextualSpacing/>
              <w:jc w:val="both"/>
              <w:rPr>
                <w:rFonts w:ascii="Arial" w:eastAsia="Calibri" w:hAnsi="Arial" w:cs="Arial"/>
                <w:sz w:val="24"/>
                <w:szCs w:val="24"/>
                <w:lang w:val="el-GR"/>
              </w:rPr>
            </w:pPr>
            <w:r>
              <w:rPr>
                <w:rFonts w:ascii="Arial" w:eastAsia="Calibri" w:hAnsi="Arial" w:cs="Arial"/>
                <w:sz w:val="24"/>
                <w:szCs w:val="24"/>
                <w:lang w:val="el-GR"/>
              </w:rPr>
              <w:t>4.-</w:t>
            </w:r>
            <w:r w:rsidRPr="007407E9">
              <w:rPr>
                <w:rFonts w:ascii="Arial" w:eastAsia="Calibri" w:hAnsi="Arial" w:cs="Arial"/>
                <w:sz w:val="24"/>
                <w:szCs w:val="24"/>
                <w:lang w:val="el-GR"/>
              </w:rPr>
              <w:t>(1)</w:t>
            </w:r>
            <w:r>
              <w:rPr>
                <w:rFonts w:ascii="Arial" w:eastAsia="Calibri" w:hAnsi="Arial" w:cs="Arial"/>
                <w:sz w:val="24"/>
                <w:szCs w:val="24"/>
                <w:lang w:val="el-GR"/>
              </w:rPr>
              <w:tab/>
            </w:r>
            <w:r w:rsidRPr="007407E9">
              <w:rPr>
                <w:rFonts w:ascii="Arial" w:eastAsia="Calibri" w:hAnsi="Arial" w:cs="Arial"/>
                <w:sz w:val="24"/>
                <w:szCs w:val="24"/>
                <w:lang w:val="el-GR"/>
              </w:rPr>
              <w:t>Η αρμόδια αρχή</w:t>
            </w:r>
            <w:r>
              <w:rPr>
                <w:rFonts w:ascii="Arial" w:eastAsia="Calibri" w:hAnsi="Arial" w:cs="Arial"/>
                <w:sz w:val="24"/>
                <w:szCs w:val="24"/>
                <w:lang w:val="el-GR"/>
              </w:rPr>
              <w:t>,</w:t>
            </w:r>
            <w:r w:rsidRPr="007407E9">
              <w:rPr>
                <w:rFonts w:ascii="Arial" w:eastAsia="Calibri" w:hAnsi="Arial" w:cs="Arial"/>
                <w:sz w:val="24"/>
                <w:szCs w:val="24"/>
                <w:lang w:val="el-GR"/>
              </w:rPr>
              <w:t xml:space="preserve"> σε συνεργασία με το </w:t>
            </w:r>
            <w:r>
              <w:rPr>
                <w:rFonts w:ascii="Arial" w:eastAsia="Calibri" w:hAnsi="Arial" w:cs="Arial"/>
                <w:sz w:val="24"/>
                <w:szCs w:val="24"/>
                <w:lang w:val="el-GR"/>
              </w:rPr>
              <w:t>Υπουργείο Υγείας</w:t>
            </w:r>
            <w:r w:rsidRPr="007407E9">
              <w:rPr>
                <w:rFonts w:ascii="Arial" w:eastAsia="Calibri" w:hAnsi="Arial" w:cs="Arial"/>
                <w:sz w:val="24"/>
                <w:szCs w:val="24"/>
                <w:lang w:val="el-GR"/>
              </w:rPr>
              <w:t xml:space="preserve"> και</w:t>
            </w:r>
            <w:r w:rsidR="009A5296">
              <w:rPr>
                <w:rFonts w:ascii="Arial" w:eastAsia="Calibri" w:hAnsi="Arial" w:cs="Arial"/>
                <w:sz w:val="24"/>
                <w:szCs w:val="24"/>
                <w:lang w:val="el-GR"/>
              </w:rPr>
              <w:t xml:space="preserve"> κατόπιν διαβούλευσης με</w:t>
            </w:r>
            <w:r w:rsidRPr="007407E9">
              <w:rPr>
                <w:rFonts w:ascii="Arial" w:eastAsia="Calibri" w:hAnsi="Arial" w:cs="Arial"/>
                <w:sz w:val="24"/>
                <w:szCs w:val="24"/>
                <w:lang w:val="el-GR"/>
              </w:rPr>
              <w:t xml:space="preserve"> τους εμπλεκόμενους φορείς</w:t>
            </w:r>
            <w:r>
              <w:rPr>
                <w:rFonts w:ascii="Arial" w:eastAsia="Calibri" w:hAnsi="Arial" w:cs="Arial"/>
                <w:sz w:val="24"/>
                <w:szCs w:val="24"/>
                <w:lang w:val="el-GR"/>
              </w:rPr>
              <w:t>,</w:t>
            </w:r>
            <w:r w:rsidRPr="007407E9">
              <w:rPr>
                <w:rFonts w:ascii="Arial" w:eastAsia="Calibri" w:hAnsi="Arial" w:cs="Arial"/>
                <w:sz w:val="24"/>
                <w:szCs w:val="24"/>
                <w:lang w:val="el-GR"/>
              </w:rPr>
              <w:t xml:space="preserve"> </w:t>
            </w:r>
            <w:r w:rsidR="00AA31D8">
              <w:rPr>
                <w:rFonts w:ascii="Arial" w:eastAsia="Calibri" w:hAnsi="Arial" w:cs="Arial"/>
                <w:sz w:val="24"/>
                <w:szCs w:val="24"/>
                <w:lang w:val="el-GR"/>
              </w:rPr>
              <w:t>παρέχει</w:t>
            </w:r>
            <w:r w:rsidRPr="007407E9">
              <w:rPr>
                <w:rFonts w:ascii="Arial" w:eastAsia="Calibri" w:hAnsi="Arial" w:cs="Arial"/>
                <w:sz w:val="24"/>
                <w:szCs w:val="24"/>
                <w:lang w:val="el-GR"/>
              </w:rPr>
              <w:t xml:space="preserve"> ολιστική σεξουαλική διαπαιδαγώγηση </w:t>
            </w:r>
            <w:r w:rsidR="008F49C5">
              <w:rPr>
                <w:rFonts w:ascii="Arial" w:eastAsia="Calibri" w:hAnsi="Arial" w:cs="Arial"/>
                <w:sz w:val="24"/>
                <w:szCs w:val="24"/>
                <w:lang w:val="el-GR"/>
              </w:rPr>
              <w:t xml:space="preserve">σε παιδιά και </w:t>
            </w:r>
            <w:r w:rsidR="00D86384">
              <w:rPr>
                <w:rFonts w:ascii="Arial" w:eastAsia="Calibri" w:hAnsi="Arial" w:cs="Arial"/>
                <w:sz w:val="24"/>
                <w:szCs w:val="24"/>
                <w:lang w:val="el-GR"/>
              </w:rPr>
              <w:t xml:space="preserve">ενήλικα </w:t>
            </w:r>
            <w:r w:rsidR="008F49C5">
              <w:rPr>
                <w:rFonts w:ascii="Arial" w:eastAsia="Calibri" w:hAnsi="Arial" w:cs="Arial"/>
                <w:sz w:val="24"/>
                <w:szCs w:val="24"/>
                <w:lang w:val="el-GR"/>
              </w:rPr>
              <w:t xml:space="preserve">πρόσωπα που φοιτούν </w:t>
            </w:r>
            <w:r w:rsidRPr="007407E9">
              <w:rPr>
                <w:rFonts w:ascii="Arial" w:eastAsia="Calibri" w:hAnsi="Arial" w:cs="Arial"/>
                <w:sz w:val="24"/>
                <w:szCs w:val="24"/>
                <w:lang w:val="el-GR"/>
              </w:rPr>
              <w:t>σε</w:t>
            </w:r>
            <w:r>
              <w:rPr>
                <w:rFonts w:ascii="Arial" w:eastAsia="Calibri" w:hAnsi="Arial" w:cs="Arial"/>
                <w:sz w:val="24"/>
                <w:szCs w:val="24"/>
                <w:lang w:val="el-GR"/>
              </w:rPr>
              <w:t xml:space="preserve"> τάξεις </w:t>
            </w:r>
            <w:r w:rsidR="008F49C5">
              <w:rPr>
                <w:rFonts w:ascii="Arial" w:eastAsia="Calibri" w:hAnsi="Arial" w:cs="Arial"/>
                <w:sz w:val="24"/>
                <w:szCs w:val="24"/>
                <w:lang w:val="el-GR"/>
              </w:rPr>
              <w:t xml:space="preserve">της πρωτοβάθμιας και δευτεροβάθμιας </w:t>
            </w:r>
            <w:r>
              <w:rPr>
                <w:rFonts w:ascii="Arial" w:eastAsia="Calibri" w:hAnsi="Arial" w:cs="Arial"/>
                <w:sz w:val="24"/>
                <w:szCs w:val="24"/>
                <w:lang w:val="el-GR"/>
              </w:rPr>
              <w:t>δημόσιας και ιδιωτικής εκπαίδευσης.</w:t>
            </w:r>
          </w:p>
        </w:tc>
      </w:tr>
      <w:tr w:rsidR="00272C71" w:rsidRPr="00D86384" w14:paraId="40DD6736" w14:textId="77777777" w:rsidTr="001E7951">
        <w:tc>
          <w:tcPr>
            <w:tcW w:w="2246" w:type="dxa"/>
          </w:tcPr>
          <w:p w14:paraId="3D9511C1" w14:textId="77777777" w:rsidR="00272C71" w:rsidRDefault="00272C71">
            <w:pPr>
              <w:tabs>
                <w:tab w:val="left" w:pos="567"/>
              </w:tabs>
              <w:spacing w:after="0" w:line="360" w:lineRule="auto"/>
              <w:rPr>
                <w:rFonts w:ascii="Arial" w:eastAsia="Times New Roman" w:hAnsi="Arial" w:cs="Arial"/>
                <w:bCs/>
                <w:sz w:val="24"/>
                <w:szCs w:val="24"/>
                <w:lang w:val="el-GR"/>
              </w:rPr>
            </w:pPr>
          </w:p>
        </w:tc>
        <w:tc>
          <w:tcPr>
            <w:tcW w:w="7534" w:type="dxa"/>
            <w:gridSpan w:val="2"/>
          </w:tcPr>
          <w:p w14:paraId="1AD6E35F" w14:textId="77777777" w:rsidR="00272C71" w:rsidRDefault="00272C71" w:rsidP="00F7596B">
            <w:pPr>
              <w:spacing w:before="100" w:beforeAutospacing="1" w:after="100" w:afterAutospacing="1" w:line="360" w:lineRule="auto"/>
              <w:contextualSpacing/>
              <w:jc w:val="both"/>
              <w:rPr>
                <w:rFonts w:ascii="Arial" w:eastAsia="Calibri" w:hAnsi="Arial" w:cs="Arial"/>
                <w:sz w:val="24"/>
                <w:szCs w:val="24"/>
                <w:lang w:val="el-GR"/>
              </w:rPr>
            </w:pPr>
          </w:p>
        </w:tc>
      </w:tr>
      <w:tr w:rsidR="00272C71" w:rsidRPr="00D86384" w14:paraId="4239B302" w14:textId="77777777" w:rsidTr="001E7951">
        <w:tc>
          <w:tcPr>
            <w:tcW w:w="2246" w:type="dxa"/>
          </w:tcPr>
          <w:p w14:paraId="73CEE76A" w14:textId="77777777" w:rsidR="00272C71" w:rsidRDefault="00272C71">
            <w:pPr>
              <w:tabs>
                <w:tab w:val="left" w:pos="567"/>
              </w:tabs>
              <w:spacing w:after="0" w:line="360" w:lineRule="auto"/>
              <w:rPr>
                <w:rFonts w:ascii="Arial" w:eastAsia="Times New Roman" w:hAnsi="Arial" w:cs="Arial"/>
                <w:bCs/>
                <w:sz w:val="24"/>
                <w:szCs w:val="24"/>
                <w:lang w:val="el-GR"/>
              </w:rPr>
            </w:pPr>
          </w:p>
        </w:tc>
        <w:tc>
          <w:tcPr>
            <w:tcW w:w="7534" w:type="dxa"/>
            <w:gridSpan w:val="2"/>
          </w:tcPr>
          <w:p w14:paraId="6390B9ED" w14:textId="5704A9E5" w:rsidR="00272C71" w:rsidRDefault="00272C71" w:rsidP="00A44696">
            <w:pPr>
              <w:tabs>
                <w:tab w:val="left" w:pos="728"/>
              </w:tabs>
              <w:spacing w:before="100" w:beforeAutospacing="1" w:after="100" w:afterAutospacing="1" w:line="360" w:lineRule="auto"/>
              <w:ind w:firstLine="315"/>
              <w:contextualSpacing/>
              <w:jc w:val="both"/>
              <w:rPr>
                <w:rFonts w:ascii="Arial" w:eastAsia="Calibri" w:hAnsi="Arial" w:cs="Arial"/>
                <w:sz w:val="24"/>
                <w:szCs w:val="24"/>
                <w:lang w:val="el-GR"/>
              </w:rPr>
            </w:pPr>
            <w:r>
              <w:rPr>
                <w:rFonts w:ascii="Arial" w:eastAsia="Calibri" w:hAnsi="Arial" w:cs="Arial"/>
                <w:sz w:val="24"/>
                <w:szCs w:val="24"/>
                <w:lang w:val="el-GR"/>
              </w:rPr>
              <w:t>(2)</w:t>
            </w:r>
            <w:r w:rsidR="00B52FA4">
              <w:rPr>
                <w:rFonts w:ascii="Arial" w:eastAsia="Calibri" w:hAnsi="Arial" w:cs="Arial"/>
                <w:sz w:val="24"/>
                <w:szCs w:val="24"/>
                <w:lang w:val="el-GR"/>
              </w:rPr>
              <w:tab/>
            </w:r>
            <w:r>
              <w:rPr>
                <w:rFonts w:ascii="Arial" w:eastAsia="Calibri" w:hAnsi="Arial" w:cs="Arial"/>
                <w:sz w:val="24"/>
                <w:szCs w:val="24"/>
                <w:lang w:val="el-GR"/>
              </w:rPr>
              <w:t>Η αρμόδια αρχή σε συνεργασία με το Υπουργείο Υγείας και τους εμπλεκόμενους φορείς υλοποιεί, με βάση τις κατευθυντήριες γραμμές του Παγκόσμιου Οργανισμού Υγείας</w:t>
            </w:r>
            <w:r w:rsidR="00A442BA">
              <w:rPr>
                <w:rFonts w:ascii="Arial" w:eastAsia="Calibri" w:hAnsi="Arial" w:cs="Arial"/>
                <w:sz w:val="24"/>
                <w:szCs w:val="24"/>
                <w:lang w:val="el-GR"/>
              </w:rPr>
              <w:t xml:space="preserve">, της Εκπαιδευτικής Επιστημονικής και Πολιτιστικής Οργάνωσης των Ηνωμένων </w:t>
            </w:r>
            <w:r w:rsidR="001D468C">
              <w:rPr>
                <w:rFonts w:ascii="Arial" w:eastAsia="Calibri" w:hAnsi="Arial" w:cs="Arial"/>
                <w:sz w:val="24"/>
                <w:szCs w:val="24"/>
                <w:lang w:val="el-GR"/>
              </w:rPr>
              <w:t>Εθνών (</w:t>
            </w:r>
            <w:r w:rsidR="001D468C">
              <w:rPr>
                <w:rFonts w:ascii="Arial" w:eastAsia="Calibri" w:hAnsi="Arial" w:cs="Arial"/>
                <w:sz w:val="24"/>
                <w:szCs w:val="24"/>
              </w:rPr>
              <w:t>UNESCO</w:t>
            </w:r>
            <w:r w:rsidR="001D468C" w:rsidRPr="00537372">
              <w:rPr>
                <w:rFonts w:ascii="Arial" w:eastAsia="Calibri" w:hAnsi="Arial" w:cs="Arial"/>
                <w:sz w:val="24"/>
                <w:szCs w:val="24"/>
                <w:lang w:val="el-GR"/>
              </w:rPr>
              <w:t>)</w:t>
            </w:r>
            <w:r>
              <w:rPr>
                <w:rFonts w:ascii="Arial" w:eastAsia="Calibri" w:hAnsi="Arial" w:cs="Arial"/>
                <w:sz w:val="24"/>
                <w:szCs w:val="24"/>
                <w:lang w:val="el-GR"/>
              </w:rPr>
              <w:t xml:space="preserve"> και </w:t>
            </w:r>
            <w:r w:rsidR="008F49C5">
              <w:rPr>
                <w:rFonts w:ascii="Arial" w:eastAsia="Calibri" w:hAnsi="Arial" w:cs="Arial"/>
                <w:sz w:val="24"/>
                <w:szCs w:val="24"/>
                <w:lang w:val="el-GR"/>
              </w:rPr>
              <w:t>με</w:t>
            </w:r>
            <w:r>
              <w:rPr>
                <w:rFonts w:ascii="Arial" w:eastAsia="Calibri" w:hAnsi="Arial" w:cs="Arial"/>
                <w:sz w:val="24"/>
                <w:szCs w:val="24"/>
                <w:lang w:val="el-GR"/>
              </w:rPr>
              <w:t xml:space="preserve"> βάση </w:t>
            </w:r>
            <w:r w:rsidR="008F49C5">
              <w:rPr>
                <w:rFonts w:ascii="Arial" w:eastAsia="Calibri" w:hAnsi="Arial" w:cs="Arial"/>
                <w:sz w:val="24"/>
                <w:szCs w:val="24"/>
                <w:lang w:val="el-GR"/>
              </w:rPr>
              <w:t xml:space="preserve">τις αρχές </w:t>
            </w:r>
            <w:r>
              <w:rPr>
                <w:rFonts w:ascii="Arial" w:eastAsia="Calibri" w:hAnsi="Arial" w:cs="Arial"/>
                <w:sz w:val="24"/>
                <w:szCs w:val="24"/>
                <w:lang w:val="el-GR"/>
              </w:rPr>
              <w:t>εκπαίδευσης στα ανθρώπινα δικαιώματα</w:t>
            </w:r>
            <w:r w:rsidR="00AA31D8">
              <w:rPr>
                <w:rFonts w:ascii="Arial" w:eastAsia="Calibri" w:hAnsi="Arial" w:cs="Arial"/>
                <w:sz w:val="24"/>
                <w:szCs w:val="24"/>
                <w:lang w:val="el-GR"/>
              </w:rPr>
              <w:t>,</w:t>
            </w:r>
            <w:r>
              <w:rPr>
                <w:rFonts w:ascii="Arial" w:eastAsia="Calibri" w:hAnsi="Arial" w:cs="Arial"/>
                <w:sz w:val="24"/>
                <w:szCs w:val="24"/>
                <w:lang w:val="el-GR"/>
              </w:rPr>
              <w:t xml:space="preserve"> εκπαιδευτικά προγράμματα και διαφωτιστικές διαλέξεις </w:t>
            </w:r>
            <w:r>
              <w:rPr>
                <w:rFonts w:ascii="Arial" w:eastAsia="Calibri" w:hAnsi="Arial" w:cs="Arial"/>
                <w:sz w:val="24"/>
                <w:szCs w:val="24"/>
                <w:lang w:val="el-GR"/>
              </w:rPr>
              <w:lastRenderedPageBreak/>
              <w:t>στ</w:t>
            </w:r>
            <w:r w:rsidR="00AA31D8">
              <w:rPr>
                <w:rFonts w:ascii="Arial" w:eastAsia="Calibri" w:hAnsi="Arial" w:cs="Arial"/>
                <w:sz w:val="24"/>
                <w:szCs w:val="24"/>
                <w:lang w:val="el-GR"/>
              </w:rPr>
              <w:t>ο</w:t>
            </w:r>
            <w:r>
              <w:rPr>
                <w:rFonts w:ascii="Arial" w:eastAsia="Calibri" w:hAnsi="Arial" w:cs="Arial"/>
                <w:sz w:val="24"/>
                <w:szCs w:val="24"/>
                <w:lang w:val="el-GR"/>
              </w:rPr>
              <w:t xml:space="preserve"> </w:t>
            </w:r>
            <w:r w:rsidR="00AA31D8">
              <w:rPr>
                <w:rFonts w:ascii="Arial" w:eastAsia="Calibri" w:hAnsi="Arial" w:cs="Arial"/>
                <w:sz w:val="24"/>
                <w:szCs w:val="24"/>
                <w:lang w:val="el-GR"/>
              </w:rPr>
              <w:t xml:space="preserve">πλαίσιο των οποίων </w:t>
            </w:r>
            <w:r>
              <w:rPr>
                <w:rFonts w:ascii="Arial" w:eastAsia="Calibri" w:hAnsi="Arial" w:cs="Arial"/>
                <w:sz w:val="24"/>
                <w:szCs w:val="24"/>
                <w:lang w:val="el-GR"/>
              </w:rPr>
              <w:t xml:space="preserve"> διατίθεται</w:t>
            </w:r>
            <w:r w:rsidR="00AA31D8">
              <w:rPr>
                <w:rFonts w:ascii="Arial" w:eastAsia="Calibri" w:hAnsi="Arial" w:cs="Arial"/>
                <w:sz w:val="24"/>
                <w:szCs w:val="24"/>
                <w:lang w:val="el-GR"/>
              </w:rPr>
              <w:t xml:space="preserve"> στα παιδιά</w:t>
            </w:r>
            <w:r>
              <w:rPr>
                <w:rFonts w:ascii="Arial" w:eastAsia="Calibri" w:hAnsi="Arial" w:cs="Arial"/>
                <w:sz w:val="24"/>
                <w:szCs w:val="24"/>
                <w:lang w:val="el-GR"/>
              </w:rPr>
              <w:t xml:space="preserve"> </w:t>
            </w:r>
            <w:r w:rsidR="00805873">
              <w:rPr>
                <w:rFonts w:ascii="Arial" w:eastAsia="Calibri" w:hAnsi="Arial" w:cs="Arial"/>
                <w:sz w:val="24"/>
                <w:szCs w:val="24"/>
                <w:lang w:val="el-GR"/>
              </w:rPr>
              <w:t xml:space="preserve">και σε </w:t>
            </w:r>
            <w:r w:rsidR="003023C9">
              <w:rPr>
                <w:rFonts w:ascii="Arial" w:eastAsia="Calibri" w:hAnsi="Arial" w:cs="Arial"/>
                <w:sz w:val="24"/>
                <w:szCs w:val="24"/>
                <w:lang w:val="el-GR"/>
              </w:rPr>
              <w:t xml:space="preserve">ενήλικα </w:t>
            </w:r>
            <w:r w:rsidR="008F49C5">
              <w:rPr>
                <w:rFonts w:ascii="Arial" w:eastAsia="Calibri" w:hAnsi="Arial" w:cs="Arial"/>
                <w:sz w:val="24"/>
                <w:szCs w:val="24"/>
                <w:lang w:val="el-GR"/>
              </w:rPr>
              <w:t xml:space="preserve">πρόσωπα </w:t>
            </w:r>
            <w:r w:rsidR="00805873">
              <w:rPr>
                <w:rFonts w:ascii="Arial" w:eastAsia="Calibri" w:hAnsi="Arial" w:cs="Arial"/>
                <w:sz w:val="24"/>
                <w:szCs w:val="24"/>
                <w:lang w:val="el-GR"/>
              </w:rPr>
              <w:t xml:space="preserve">που </w:t>
            </w:r>
            <w:r w:rsidR="008F49C5">
              <w:rPr>
                <w:rFonts w:ascii="Arial" w:eastAsia="Calibri" w:hAnsi="Arial" w:cs="Arial"/>
                <w:sz w:val="24"/>
                <w:szCs w:val="24"/>
                <w:lang w:val="el-GR"/>
              </w:rPr>
              <w:t xml:space="preserve">φοιτούν </w:t>
            </w:r>
            <w:r w:rsidR="00805873">
              <w:rPr>
                <w:rFonts w:ascii="Arial" w:eastAsia="Calibri" w:hAnsi="Arial" w:cs="Arial"/>
                <w:sz w:val="24"/>
                <w:szCs w:val="24"/>
                <w:lang w:val="el-GR"/>
              </w:rPr>
              <w:t xml:space="preserve">σε οποιαδήποτε τάξη </w:t>
            </w:r>
            <w:r w:rsidR="008F49C5">
              <w:rPr>
                <w:rFonts w:ascii="Arial" w:eastAsia="Calibri" w:hAnsi="Arial" w:cs="Arial"/>
                <w:sz w:val="24"/>
                <w:szCs w:val="24"/>
                <w:lang w:val="el-GR"/>
              </w:rPr>
              <w:t xml:space="preserve">της πρωτοβάθμιας και της δευτεροβάθμιας </w:t>
            </w:r>
            <w:r w:rsidR="00805873">
              <w:rPr>
                <w:rFonts w:ascii="Arial" w:eastAsia="Calibri" w:hAnsi="Arial" w:cs="Arial"/>
                <w:sz w:val="24"/>
                <w:szCs w:val="24"/>
                <w:lang w:val="el-GR"/>
              </w:rPr>
              <w:t xml:space="preserve">δημόσιας και ιδιωτικής εκπαίδευσης εκπαιδευτικό </w:t>
            </w:r>
            <w:r>
              <w:rPr>
                <w:rFonts w:ascii="Arial" w:eastAsia="Calibri" w:hAnsi="Arial" w:cs="Arial"/>
                <w:sz w:val="24"/>
                <w:szCs w:val="24"/>
                <w:lang w:val="el-GR"/>
              </w:rPr>
              <w:t>υλικό αναλόγως της βαθμίδας εκπαίδευσης στην οποία βρίσκ</w:t>
            </w:r>
            <w:r w:rsidR="00AA31D8">
              <w:rPr>
                <w:rFonts w:ascii="Arial" w:eastAsia="Calibri" w:hAnsi="Arial" w:cs="Arial"/>
                <w:sz w:val="24"/>
                <w:szCs w:val="24"/>
                <w:lang w:val="el-GR"/>
              </w:rPr>
              <w:t>ονται</w:t>
            </w:r>
            <w:r>
              <w:rPr>
                <w:rFonts w:ascii="Arial" w:eastAsia="Calibri" w:hAnsi="Arial" w:cs="Arial"/>
                <w:sz w:val="24"/>
                <w:szCs w:val="24"/>
                <w:lang w:val="el-GR"/>
              </w:rPr>
              <w:t>.</w:t>
            </w:r>
          </w:p>
        </w:tc>
      </w:tr>
      <w:tr w:rsidR="00272C71" w:rsidRPr="00D86384" w14:paraId="46E993FC" w14:textId="77777777" w:rsidTr="001E7951">
        <w:tc>
          <w:tcPr>
            <w:tcW w:w="2246" w:type="dxa"/>
          </w:tcPr>
          <w:p w14:paraId="21E446B6" w14:textId="77777777" w:rsidR="00272C71" w:rsidRDefault="00272C71">
            <w:pPr>
              <w:tabs>
                <w:tab w:val="left" w:pos="567"/>
              </w:tabs>
              <w:spacing w:after="0" w:line="360" w:lineRule="auto"/>
              <w:rPr>
                <w:rFonts w:ascii="Arial" w:eastAsia="Times New Roman" w:hAnsi="Arial" w:cs="Arial"/>
                <w:bCs/>
                <w:sz w:val="24"/>
                <w:szCs w:val="24"/>
                <w:lang w:val="el-GR"/>
              </w:rPr>
            </w:pPr>
          </w:p>
        </w:tc>
        <w:tc>
          <w:tcPr>
            <w:tcW w:w="7534" w:type="dxa"/>
            <w:gridSpan w:val="2"/>
          </w:tcPr>
          <w:p w14:paraId="4D7970CF" w14:textId="77777777" w:rsidR="00272C71" w:rsidRDefault="00272C71" w:rsidP="00F7596B">
            <w:pPr>
              <w:spacing w:before="100" w:beforeAutospacing="1" w:after="100" w:afterAutospacing="1" w:line="360" w:lineRule="auto"/>
              <w:contextualSpacing/>
              <w:jc w:val="both"/>
              <w:rPr>
                <w:rFonts w:ascii="Arial" w:eastAsia="Calibri" w:hAnsi="Arial" w:cs="Arial"/>
                <w:sz w:val="24"/>
                <w:szCs w:val="24"/>
                <w:lang w:val="el-GR"/>
              </w:rPr>
            </w:pPr>
          </w:p>
        </w:tc>
      </w:tr>
      <w:tr w:rsidR="00272C71" w:rsidRPr="00D86384" w14:paraId="75C9F916" w14:textId="77777777" w:rsidTr="001E7951">
        <w:tc>
          <w:tcPr>
            <w:tcW w:w="2246" w:type="dxa"/>
          </w:tcPr>
          <w:p w14:paraId="6767842D" w14:textId="77777777" w:rsidR="00272C71" w:rsidRDefault="00272C71">
            <w:pPr>
              <w:tabs>
                <w:tab w:val="left" w:pos="567"/>
              </w:tabs>
              <w:spacing w:after="0" w:line="360" w:lineRule="auto"/>
              <w:rPr>
                <w:rFonts w:ascii="Arial" w:eastAsia="Times New Roman" w:hAnsi="Arial" w:cs="Arial"/>
                <w:bCs/>
                <w:sz w:val="24"/>
                <w:szCs w:val="24"/>
                <w:lang w:val="el-GR"/>
              </w:rPr>
            </w:pPr>
          </w:p>
        </w:tc>
        <w:tc>
          <w:tcPr>
            <w:tcW w:w="7534" w:type="dxa"/>
            <w:gridSpan w:val="2"/>
          </w:tcPr>
          <w:p w14:paraId="0946A238" w14:textId="29A6F4DC" w:rsidR="00272C71" w:rsidRDefault="00272C71" w:rsidP="00A44696">
            <w:pPr>
              <w:tabs>
                <w:tab w:val="left" w:pos="740"/>
              </w:tabs>
              <w:spacing w:after="0" w:line="360" w:lineRule="auto"/>
              <w:ind w:firstLine="315"/>
              <w:jc w:val="both"/>
              <w:rPr>
                <w:rFonts w:ascii="Arial" w:eastAsia="Calibri" w:hAnsi="Arial" w:cs="Arial"/>
                <w:sz w:val="24"/>
                <w:szCs w:val="24"/>
                <w:lang w:val="el-GR"/>
              </w:rPr>
            </w:pPr>
            <w:r>
              <w:rPr>
                <w:rFonts w:ascii="Arial" w:eastAsia="Calibri" w:hAnsi="Arial" w:cs="Arial"/>
                <w:sz w:val="24"/>
                <w:szCs w:val="24"/>
                <w:lang w:val="el-GR"/>
              </w:rPr>
              <w:t>(3)</w:t>
            </w:r>
            <w:r w:rsidR="00B52FA4">
              <w:rPr>
                <w:rFonts w:ascii="Arial" w:eastAsia="Calibri" w:hAnsi="Arial" w:cs="Arial"/>
                <w:sz w:val="24"/>
                <w:szCs w:val="24"/>
                <w:lang w:val="el-GR"/>
              </w:rPr>
              <w:tab/>
            </w:r>
            <w:r>
              <w:rPr>
                <w:rFonts w:ascii="Arial" w:eastAsia="Calibri" w:hAnsi="Arial" w:cs="Arial"/>
                <w:sz w:val="24"/>
                <w:szCs w:val="24"/>
                <w:lang w:val="el-GR"/>
              </w:rPr>
              <w:t xml:space="preserve">Η αρμόδια αρχή </w:t>
            </w:r>
            <w:r w:rsidRPr="006E3276">
              <w:rPr>
                <w:rFonts w:ascii="Arial" w:eastAsia="Calibri" w:hAnsi="Arial" w:cs="Arial"/>
                <w:sz w:val="24"/>
                <w:szCs w:val="24"/>
                <w:lang w:val="el-GR"/>
              </w:rPr>
              <w:t xml:space="preserve">μεριμνά για την υλοποίηση προγραμμάτων κατάρτισης των </w:t>
            </w:r>
            <w:r>
              <w:rPr>
                <w:rFonts w:ascii="Arial" w:eastAsia="Calibri" w:hAnsi="Arial" w:cs="Arial"/>
                <w:sz w:val="24"/>
                <w:szCs w:val="24"/>
                <w:lang w:val="el-GR"/>
              </w:rPr>
              <w:t>εκπαιδευτικών</w:t>
            </w:r>
            <w:r w:rsidR="009A5296">
              <w:rPr>
                <w:rFonts w:ascii="Arial" w:eastAsia="Calibri" w:hAnsi="Arial" w:cs="Arial"/>
                <w:sz w:val="24"/>
                <w:szCs w:val="24"/>
                <w:lang w:val="el-GR"/>
              </w:rPr>
              <w:t xml:space="preserve"> της δημόσιας και της ιδιωτικής εκπαίδευσης </w:t>
            </w:r>
            <w:r w:rsidRPr="006E3276">
              <w:rPr>
                <w:rFonts w:ascii="Arial" w:eastAsia="Calibri" w:hAnsi="Arial" w:cs="Arial"/>
                <w:sz w:val="24"/>
                <w:szCs w:val="24"/>
                <w:lang w:val="el-GR"/>
              </w:rPr>
              <w:t>σε θέματα οικογενειακού προγραμματισμού και σεξουαλικής διαπαιδαγώγησης</w:t>
            </w:r>
            <w:r>
              <w:rPr>
                <w:rFonts w:ascii="Arial" w:eastAsia="Calibri" w:hAnsi="Arial" w:cs="Arial"/>
                <w:sz w:val="24"/>
                <w:szCs w:val="24"/>
                <w:lang w:val="el-GR"/>
              </w:rPr>
              <w:t xml:space="preserve">. </w:t>
            </w:r>
          </w:p>
        </w:tc>
      </w:tr>
      <w:tr w:rsidR="00272C71" w:rsidRPr="00D86384" w14:paraId="2FDC9DBB" w14:textId="77777777" w:rsidTr="001E7951">
        <w:tc>
          <w:tcPr>
            <w:tcW w:w="2246" w:type="dxa"/>
          </w:tcPr>
          <w:p w14:paraId="075D2B3C" w14:textId="77777777" w:rsidR="00272C71" w:rsidRDefault="00272C71" w:rsidP="00F7596B">
            <w:pPr>
              <w:tabs>
                <w:tab w:val="left" w:pos="567"/>
              </w:tabs>
              <w:spacing w:after="0" w:line="360" w:lineRule="auto"/>
              <w:rPr>
                <w:rFonts w:ascii="Arial" w:eastAsia="Times New Roman" w:hAnsi="Arial" w:cs="Arial"/>
                <w:bCs/>
                <w:sz w:val="24"/>
                <w:szCs w:val="24"/>
                <w:lang w:val="el-GR"/>
              </w:rPr>
            </w:pPr>
          </w:p>
        </w:tc>
        <w:tc>
          <w:tcPr>
            <w:tcW w:w="993" w:type="dxa"/>
          </w:tcPr>
          <w:p w14:paraId="1C5059F1" w14:textId="77777777" w:rsidR="00272C71" w:rsidRDefault="00272C71" w:rsidP="00F7596B">
            <w:pPr>
              <w:spacing w:before="100" w:beforeAutospacing="1" w:after="100" w:afterAutospacing="1" w:line="360" w:lineRule="auto"/>
              <w:contextualSpacing/>
              <w:rPr>
                <w:rFonts w:ascii="Arial" w:eastAsia="Calibri" w:hAnsi="Arial" w:cs="Arial"/>
                <w:sz w:val="24"/>
                <w:szCs w:val="24"/>
                <w:lang w:val="el-GR"/>
              </w:rPr>
            </w:pPr>
          </w:p>
        </w:tc>
        <w:tc>
          <w:tcPr>
            <w:tcW w:w="6541" w:type="dxa"/>
          </w:tcPr>
          <w:p w14:paraId="51972E6B" w14:textId="77777777" w:rsidR="00272C71" w:rsidRDefault="00272C71" w:rsidP="00F7596B">
            <w:pPr>
              <w:spacing w:before="100" w:beforeAutospacing="1" w:after="100" w:afterAutospacing="1" w:line="360" w:lineRule="auto"/>
              <w:contextualSpacing/>
              <w:jc w:val="center"/>
              <w:rPr>
                <w:rFonts w:ascii="Arial" w:eastAsia="Calibri" w:hAnsi="Arial" w:cs="Arial"/>
                <w:sz w:val="24"/>
                <w:szCs w:val="24"/>
                <w:lang w:val="el-GR"/>
              </w:rPr>
            </w:pPr>
          </w:p>
        </w:tc>
      </w:tr>
      <w:tr w:rsidR="00AA31D8" w:rsidRPr="00D86384" w14:paraId="7EB7EC6C" w14:textId="77777777" w:rsidTr="001E7951">
        <w:tc>
          <w:tcPr>
            <w:tcW w:w="2246" w:type="dxa"/>
          </w:tcPr>
          <w:p w14:paraId="564412E9" w14:textId="55E6A60B" w:rsidR="00AA31D8" w:rsidDel="009A5296" w:rsidRDefault="008F49C5">
            <w:pPr>
              <w:tabs>
                <w:tab w:val="left" w:pos="567"/>
              </w:tabs>
              <w:spacing w:after="0" w:line="360" w:lineRule="auto"/>
              <w:rPr>
                <w:rFonts w:ascii="Arial" w:hAnsi="Arial" w:cs="Arial"/>
                <w:sz w:val="24"/>
                <w:szCs w:val="24"/>
                <w:lang w:val="el-GR"/>
              </w:rPr>
            </w:pPr>
            <w:r>
              <w:rPr>
                <w:rFonts w:ascii="Arial" w:eastAsia="Times New Roman" w:hAnsi="Arial" w:cs="Arial"/>
                <w:bCs/>
                <w:sz w:val="24"/>
                <w:szCs w:val="24"/>
                <w:lang w:val="el-GR"/>
              </w:rPr>
              <w:t xml:space="preserve">Παροχή εκπαιδευτικού υλικού και τεχνικής στήριξης </w:t>
            </w:r>
            <w:r w:rsidR="005E1B77">
              <w:rPr>
                <w:rFonts w:ascii="Arial" w:eastAsia="Times New Roman" w:hAnsi="Arial" w:cs="Arial"/>
                <w:bCs/>
                <w:sz w:val="24"/>
                <w:szCs w:val="24"/>
                <w:lang w:val="el-GR"/>
              </w:rPr>
              <w:t xml:space="preserve">σε ιδρύματα της </w:t>
            </w:r>
            <w:r w:rsidR="00AA31D8" w:rsidRPr="00AA31D8">
              <w:rPr>
                <w:rFonts w:ascii="Arial" w:eastAsia="Times New Roman" w:hAnsi="Arial" w:cs="Arial"/>
                <w:bCs/>
                <w:sz w:val="24"/>
                <w:szCs w:val="24"/>
                <w:lang w:val="el-GR"/>
              </w:rPr>
              <w:t>ανώτερη</w:t>
            </w:r>
            <w:r w:rsidR="005E1B77">
              <w:rPr>
                <w:rFonts w:ascii="Arial" w:eastAsia="Times New Roman" w:hAnsi="Arial" w:cs="Arial"/>
                <w:bCs/>
                <w:sz w:val="24"/>
                <w:szCs w:val="24"/>
                <w:lang w:val="el-GR"/>
              </w:rPr>
              <w:t>ς</w:t>
            </w:r>
            <w:r w:rsidR="00AA31D8" w:rsidRPr="00AA31D8">
              <w:rPr>
                <w:rFonts w:ascii="Arial" w:eastAsia="Times New Roman" w:hAnsi="Arial" w:cs="Arial"/>
                <w:bCs/>
                <w:sz w:val="24"/>
                <w:szCs w:val="24"/>
                <w:lang w:val="el-GR"/>
              </w:rPr>
              <w:t xml:space="preserve"> και </w:t>
            </w:r>
            <w:r w:rsidR="005E1B77">
              <w:rPr>
                <w:rFonts w:ascii="Arial" w:eastAsia="Times New Roman" w:hAnsi="Arial" w:cs="Arial"/>
                <w:bCs/>
                <w:sz w:val="24"/>
                <w:szCs w:val="24"/>
                <w:lang w:val="el-GR"/>
              </w:rPr>
              <w:t xml:space="preserve">της </w:t>
            </w:r>
            <w:r w:rsidR="00AA31D8" w:rsidRPr="00AA31D8">
              <w:rPr>
                <w:rFonts w:ascii="Arial" w:eastAsia="Times New Roman" w:hAnsi="Arial" w:cs="Arial"/>
                <w:bCs/>
                <w:sz w:val="24"/>
                <w:szCs w:val="24"/>
                <w:lang w:val="el-GR"/>
              </w:rPr>
              <w:t>ανώτατη</w:t>
            </w:r>
            <w:r w:rsidR="005E1B77">
              <w:rPr>
                <w:rFonts w:ascii="Arial" w:eastAsia="Times New Roman" w:hAnsi="Arial" w:cs="Arial"/>
                <w:bCs/>
                <w:sz w:val="24"/>
                <w:szCs w:val="24"/>
                <w:lang w:val="el-GR"/>
              </w:rPr>
              <w:t>ς</w:t>
            </w:r>
            <w:r w:rsidR="00AA31D8" w:rsidRPr="00AA31D8">
              <w:rPr>
                <w:rFonts w:ascii="Arial" w:eastAsia="Times New Roman" w:hAnsi="Arial" w:cs="Arial"/>
                <w:bCs/>
                <w:sz w:val="24"/>
                <w:szCs w:val="24"/>
                <w:lang w:val="el-GR"/>
              </w:rPr>
              <w:t xml:space="preserve"> εκπαίδευση</w:t>
            </w:r>
            <w:r w:rsidR="005E1B77">
              <w:rPr>
                <w:rFonts w:ascii="Arial" w:eastAsia="Times New Roman" w:hAnsi="Arial" w:cs="Arial"/>
                <w:bCs/>
                <w:sz w:val="24"/>
                <w:szCs w:val="24"/>
                <w:lang w:val="el-GR"/>
              </w:rPr>
              <w:t>ς</w:t>
            </w:r>
            <w:r w:rsidR="00AA31D8" w:rsidRPr="00AA31D8">
              <w:rPr>
                <w:rFonts w:ascii="Arial" w:eastAsia="Times New Roman" w:hAnsi="Arial" w:cs="Arial"/>
                <w:bCs/>
                <w:sz w:val="24"/>
                <w:szCs w:val="24"/>
                <w:lang w:val="el-GR"/>
              </w:rPr>
              <w:t>.</w:t>
            </w:r>
          </w:p>
        </w:tc>
        <w:tc>
          <w:tcPr>
            <w:tcW w:w="7534" w:type="dxa"/>
            <w:gridSpan w:val="2"/>
          </w:tcPr>
          <w:p w14:paraId="0C9657EE" w14:textId="39C5B4EE" w:rsidR="00AA31D8" w:rsidRDefault="00AA31D8" w:rsidP="00F7596B">
            <w:pPr>
              <w:pStyle w:val="ListParagraph"/>
              <w:tabs>
                <w:tab w:val="left" w:pos="720"/>
              </w:tabs>
              <w:spacing w:before="100" w:beforeAutospacing="1" w:after="100" w:afterAutospacing="1" w:line="360" w:lineRule="auto"/>
              <w:ind w:left="0"/>
              <w:jc w:val="both"/>
              <w:rPr>
                <w:rFonts w:ascii="Arial" w:eastAsia="Calibri" w:hAnsi="Arial" w:cs="Arial"/>
                <w:sz w:val="24"/>
                <w:szCs w:val="24"/>
                <w:lang w:val="el-GR"/>
              </w:rPr>
            </w:pPr>
            <w:r>
              <w:rPr>
                <w:rFonts w:ascii="Arial" w:eastAsia="Calibri" w:hAnsi="Arial" w:cs="Arial"/>
                <w:sz w:val="24"/>
                <w:szCs w:val="24"/>
                <w:lang w:val="el-GR"/>
              </w:rPr>
              <w:t xml:space="preserve">5. </w:t>
            </w:r>
            <w:r w:rsidR="00B52FA4">
              <w:rPr>
                <w:rFonts w:ascii="Arial" w:eastAsia="Calibri" w:hAnsi="Arial" w:cs="Arial"/>
                <w:sz w:val="24"/>
                <w:szCs w:val="24"/>
                <w:lang w:val="el-GR"/>
              </w:rPr>
              <w:tab/>
            </w:r>
            <w:r w:rsidRPr="00AA31D8">
              <w:rPr>
                <w:rFonts w:ascii="Arial" w:eastAsia="Calibri" w:hAnsi="Arial" w:cs="Arial"/>
                <w:sz w:val="24"/>
                <w:szCs w:val="24"/>
                <w:lang w:val="el-GR"/>
              </w:rPr>
              <w:t xml:space="preserve">Η αρμόδια αρχή σε συνεργασία με τους εμπλεκόμενους φορείς παρέχει εκπαιδευτικό υλικό και </w:t>
            </w:r>
            <w:r w:rsidR="00EC7863">
              <w:rPr>
                <w:rFonts w:ascii="Arial" w:eastAsia="Calibri" w:hAnsi="Arial" w:cs="Arial"/>
                <w:sz w:val="24"/>
                <w:szCs w:val="24"/>
                <w:lang w:val="el-GR"/>
              </w:rPr>
              <w:t>τεχνική στήριξη</w:t>
            </w:r>
            <w:r w:rsidRPr="00AA31D8">
              <w:rPr>
                <w:rFonts w:ascii="Arial" w:eastAsia="Calibri" w:hAnsi="Arial" w:cs="Arial"/>
                <w:sz w:val="24"/>
                <w:szCs w:val="24"/>
                <w:lang w:val="el-GR"/>
              </w:rPr>
              <w:t xml:space="preserve"> στα ιδρύματα ανώτερης και ανώτατης εκπαίδευσης που επιλέγουν να προσφέρουν </w:t>
            </w:r>
            <w:r w:rsidR="00491676" w:rsidRPr="00AA31D8">
              <w:rPr>
                <w:rFonts w:ascii="Arial" w:eastAsia="Calibri" w:hAnsi="Arial" w:cs="Arial"/>
                <w:sz w:val="24"/>
                <w:szCs w:val="24"/>
                <w:lang w:val="el-GR"/>
              </w:rPr>
              <w:t>προγράμμα</w:t>
            </w:r>
            <w:r w:rsidR="00491676">
              <w:rPr>
                <w:rFonts w:ascii="Arial" w:eastAsia="Calibri" w:hAnsi="Arial" w:cs="Arial"/>
                <w:sz w:val="24"/>
                <w:szCs w:val="24"/>
                <w:lang w:val="el-GR"/>
              </w:rPr>
              <w:t>τα</w:t>
            </w:r>
            <w:r w:rsidRPr="00AA31D8">
              <w:rPr>
                <w:rFonts w:ascii="Arial" w:eastAsia="Calibri" w:hAnsi="Arial" w:cs="Arial"/>
                <w:sz w:val="24"/>
                <w:szCs w:val="24"/>
                <w:lang w:val="el-GR"/>
              </w:rPr>
              <w:t xml:space="preserve"> σεξουαλικής διαπαιδαγώγησης στους φοιτητές τους.</w:t>
            </w:r>
          </w:p>
        </w:tc>
      </w:tr>
      <w:tr w:rsidR="00AA31D8" w:rsidRPr="00D86384" w14:paraId="16581B13" w14:textId="77777777" w:rsidTr="001E7951">
        <w:tc>
          <w:tcPr>
            <w:tcW w:w="2246" w:type="dxa"/>
          </w:tcPr>
          <w:p w14:paraId="2E65E616" w14:textId="77777777" w:rsidR="00AA31D8" w:rsidDel="009A5296" w:rsidRDefault="00AA31D8">
            <w:pPr>
              <w:tabs>
                <w:tab w:val="left" w:pos="567"/>
              </w:tabs>
              <w:spacing w:after="0" w:line="360" w:lineRule="auto"/>
              <w:rPr>
                <w:rFonts w:ascii="Arial" w:hAnsi="Arial" w:cs="Arial"/>
                <w:sz w:val="24"/>
                <w:szCs w:val="24"/>
                <w:lang w:val="el-GR"/>
              </w:rPr>
            </w:pPr>
          </w:p>
        </w:tc>
        <w:tc>
          <w:tcPr>
            <w:tcW w:w="7534" w:type="dxa"/>
            <w:gridSpan w:val="2"/>
          </w:tcPr>
          <w:p w14:paraId="1638A67F" w14:textId="77777777" w:rsidR="00AA31D8" w:rsidRDefault="00AA31D8" w:rsidP="00F7596B">
            <w:pPr>
              <w:pStyle w:val="ListParagraph"/>
              <w:tabs>
                <w:tab w:val="left" w:pos="720"/>
              </w:tabs>
              <w:spacing w:before="100" w:beforeAutospacing="1" w:after="100" w:afterAutospacing="1" w:line="360" w:lineRule="auto"/>
              <w:ind w:left="0"/>
              <w:jc w:val="both"/>
              <w:rPr>
                <w:rFonts w:ascii="Arial" w:eastAsia="Calibri" w:hAnsi="Arial" w:cs="Arial"/>
                <w:sz w:val="24"/>
                <w:szCs w:val="24"/>
                <w:lang w:val="el-GR"/>
              </w:rPr>
            </w:pPr>
          </w:p>
        </w:tc>
      </w:tr>
      <w:tr w:rsidR="00775039" w:rsidRPr="00D86384" w14:paraId="346613CE" w14:textId="77777777" w:rsidTr="001E7951">
        <w:tc>
          <w:tcPr>
            <w:tcW w:w="2246" w:type="dxa"/>
          </w:tcPr>
          <w:p w14:paraId="3BE790CD" w14:textId="77777777" w:rsidR="00775039" w:rsidRDefault="00775039">
            <w:pPr>
              <w:tabs>
                <w:tab w:val="left" w:pos="567"/>
              </w:tabs>
              <w:spacing w:after="0" w:line="360" w:lineRule="auto"/>
              <w:rPr>
                <w:rFonts w:ascii="Arial" w:hAnsi="Arial" w:cs="Arial"/>
                <w:sz w:val="24"/>
                <w:szCs w:val="24"/>
                <w:lang w:val="el-GR"/>
              </w:rPr>
            </w:pPr>
            <w:r>
              <w:rPr>
                <w:rFonts w:ascii="Arial" w:hAnsi="Arial" w:cs="Arial"/>
                <w:sz w:val="24"/>
                <w:szCs w:val="24"/>
                <w:lang w:val="el-GR"/>
              </w:rPr>
              <w:t xml:space="preserve">Έκθεση </w:t>
            </w:r>
          </w:p>
          <w:p w14:paraId="746714F2" w14:textId="1A018D76" w:rsidR="00775039" w:rsidDel="009A5296" w:rsidRDefault="00BA1DFA">
            <w:pPr>
              <w:tabs>
                <w:tab w:val="left" w:pos="567"/>
              </w:tabs>
              <w:spacing w:after="0" w:line="360" w:lineRule="auto"/>
              <w:rPr>
                <w:rFonts w:ascii="Arial" w:hAnsi="Arial" w:cs="Arial"/>
                <w:sz w:val="24"/>
                <w:szCs w:val="24"/>
                <w:lang w:val="el-GR"/>
              </w:rPr>
            </w:pPr>
            <w:r>
              <w:rPr>
                <w:rFonts w:ascii="Arial" w:hAnsi="Arial" w:cs="Arial"/>
                <w:sz w:val="24"/>
                <w:szCs w:val="24"/>
                <w:lang w:val="el-GR"/>
              </w:rPr>
              <w:t>π</w:t>
            </w:r>
            <w:r w:rsidR="00775039">
              <w:rPr>
                <w:rFonts w:ascii="Arial" w:hAnsi="Arial" w:cs="Arial"/>
                <w:sz w:val="24"/>
                <w:szCs w:val="24"/>
                <w:lang w:val="el-GR"/>
              </w:rPr>
              <w:t>επραγμένων</w:t>
            </w:r>
            <w:r>
              <w:rPr>
                <w:rFonts w:ascii="Arial" w:hAnsi="Arial" w:cs="Arial"/>
                <w:sz w:val="24"/>
                <w:szCs w:val="24"/>
                <w:lang w:val="el-GR"/>
              </w:rPr>
              <w:t>.</w:t>
            </w:r>
            <w:r w:rsidR="00775039">
              <w:rPr>
                <w:rFonts w:ascii="Arial" w:hAnsi="Arial" w:cs="Arial"/>
                <w:sz w:val="24"/>
                <w:szCs w:val="24"/>
                <w:lang w:val="el-GR"/>
              </w:rPr>
              <w:t xml:space="preserve"> </w:t>
            </w:r>
          </w:p>
        </w:tc>
        <w:tc>
          <w:tcPr>
            <w:tcW w:w="7534" w:type="dxa"/>
            <w:gridSpan w:val="2"/>
          </w:tcPr>
          <w:p w14:paraId="319B7862" w14:textId="2ED5D663" w:rsidR="00775039" w:rsidRDefault="00775039" w:rsidP="00F7596B">
            <w:pPr>
              <w:pStyle w:val="ListParagraph"/>
              <w:tabs>
                <w:tab w:val="left" w:pos="720"/>
              </w:tabs>
              <w:spacing w:before="100" w:beforeAutospacing="1" w:after="100" w:afterAutospacing="1" w:line="360" w:lineRule="auto"/>
              <w:ind w:left="0"/>
              <w:jc w:val="both"/>
              <w:rPr>
                <w:rFonts w:ascii="Arial" w:eastAsia="Calibri" w:hAnsi="Arial" w:cs="Arial"/>
                <w:sz w:val="24"/>
                <w:szCs w:val="24"/>
                <w:lang w:val="el-GR"/>
              </w:rPr>
            </w:pPr>
            <w:r>
              <w:rPr>
                <w:rFonts w:ascii="Arial" w:eastAsia="Calibri" w:hAnsi="Arial" w:cs="Arial"/>
                <w:sz w:val="24"/>
                <w:szCs w:val="24"/>
                <w:lang w:val="el-GR"/>
              </w:rPr>
              <w:t xml:space="preserve">6. </w:t>
            </w:r>
            <w:r w:rsidR="00B52FA4">
              <w:rPr>
                <w:rFonts w:ascii="Arial" w:eastAsia="Calibri" w:hAnsi="Arial" w:cs="Arial"/>
                <w:sz w:val="24"/>
                <w:szCs w:val="24"/>
                <w:lang w:val="el-GR"/>
              </w:rPr>
              <w:tab/>
            </w:r>
            <w:r>
              <w:rPr>
                <w:rFonts w:ascii="Arial" w:eastAsia="Calibri" w:hAnsi="Arial" w:cs="Arial"/>
                <w:sz w:val="24"/>
                <w:szCs w:val="24"/>
                <w:lang w:val="el-GR" w:bidi="el-GR"/>
              </w:rPr>
              <w:t>Η αρμόδια αρχή, το αργότερο μέχρι το τέλος Μαρτίου κάθε έτους υποβάλλει στη Βουλή των Αντιπροσώπων έκθεση πεπραγμένων</w:t>
            </w:r>
            <w:r w:rsidR="007911F8">
              <w:rPr>
                <w:rFonts w:ascii="Arial" w:eastAsia="Calibri" w:hAnsi="Arial" w:cs="Arial"/>
                <w:sz w:val="24"/>
                <w:szCs w:val="24"/>
                <w:lang w:val="el-GR" w:bidi="el-GR"/>
              </w:rPr>
              <w:t xml:space="preserve"> για το προηγούμενο έτος</w:t>
            </w:r>
            <w:r w:rsidRPr="00775039">
              <w:rPr>
                <w:rFonts w:ascii="Arial" w:eastAsia="Calibri" w:hAnsi="Arial" w:cs="Arial"/>
                <w:sz w:val="24"/>
                <w:szCs w:val="24"/>
                <w:lang w:val="el-GR" w:bidi="el-GR"/>
              </w:rPr>
              <w:t>.</w:t>
            </w:r>
          </w:p>
        </w:tc>
      </w:tr>
      <w:tr w:rsidR="009A5296" w:rsidRPr="00D86384" w14:paraId="04E45BF1" w14:textId="77777777" w:rsidTr="001E7951">
        <w:tc>
          <w:tcPr>
            <w:tcW w:w="2246" w:type="dxa"/>
          </w:tcPr>
          <w:p w14:paraId="7F6DC5E2" w14:textId="77777777" w:rsidR="009A5296" w:rsidRDefault="009A5296" w:rsidP="00F7596B">
            <w:pPr>
              <w:tabs>
                <w:tab w:val="left" w:pos="567"/>
              </w:tabs>
              <w:spacing w:after="0" w:line="360" w:lineRule="auto"/>
              <w:rPr>
                <w:rFonts w:ascii="Arial" w:eastAsia="Times New Roman" w:hAnsi="Arial" w:cs="Arial"/>
                <w:bCs/>
                <w:sz w:val="24"/>
                <w:szCs w:val="24"/>
                <w:lang w:val="el-GR"/>
              </w:rPr>
            </w:pPr>
          </w:p>
        </w:tc>
        <w:tc>
          <w:tcPr>
            <w:tcW w:w="7534" w:type="dxa"/>
            <w:gridSpan w:val="2"/>
          </w:tcPr>
          <w:p w14:paraId="314D7DEB" w14:textId="77777777" w:rsidR="009A5296" w:rsidRDefault="009A5296" w:rsidP="00F7596B">
            <w:pPr>
              <w:spacing w:before="100" w:beforeAutospacing="1" w:after="100" w:afterAutospacing="1" w:line="360" w:lineRule="auto"/>
              <w:jc w:val="both"/>
              <w:rPr>
                <w:rFonts w:ascii="Arial" w:eastAsia="Calibri" w:hAnsi="Arial" w:cs="Arial"/>
                <w:sz w:val="24"/>
                <w:szCs w:val="24"/>
                <w:lang w:val="el-GR"/>
              </w:rPr>
            </w:pPr>
          </w:p>
        </w:tc>
      </w:tr>
      <w:tr w:rsidR="00146A36" w:rsidRPr="00B64862" w14:paraId="7F9AE3FE" w14:textId="77777777" w:rsidTr="001E7951">
        <w:tc>
          <w:tcPr>
            <w:tcW w:w="2246" w:type="dxa"/>
          </w:tcPr>
          <w:p w14:paraId="39D241E0" w14:textId="77777777" w:rsidR="00146A36" w:rsidRPr="00E75AA9" w:rsidRDefault="00146A36">
            <w:pPr>
              <w:tabs>
                <w:tab w:val="left" w:pos="567"/>
              </w:tabs>
              <w:spacing w:after="0" w:line="360" w:lineRule="auto"/>
              <w:rPr>
                <w:rFonts w:ascii="Arial" w:eastAsia="Times New Roman" w:hAnsi="Arial" w:cs="Arial"/>
                <w:bCs/>
                <w:sz w:val="24"/>
                <w:szCs w:val="24"/>
                <w:lang w:val="el-GR"/>
              </w:rPr>
            </w:pPr>
          </w:p>
        </w:tc>
        <w:tc>
          <w:tcPr>
            <w:tcW w:w="7534" w:type="dxa"/>
            <w:gridSpan w:val="2"/>
          </w:tcPr>
          <w:p w14:paraId="5236139A" w14:textId="5406989B" w:rsidR="00146A36" w:rsidRDefault="00146A36" w:rsidP="00F7596B">
            <w:pPr>
              <w:spacing w:before="100" w:beforeAutospacing="1" w:after="100" w:afterAutospacing="1" w:line="360" w:lineRule="auto"/>
              <w:jc w:val="center"/>
              <w:rPr>
                <w:rFonts w:ascii="Arial" w:eastAsia="Calibri" w:hAnsi="Arial" w:cs="Arial"/>
                <w:sz w:val="24"/>
                <w:szCs w:val="24"/>
                <w:lang w:val="el-GR"/>
              </w:rPr>
            </w:pPr>
            <w:r>
              <w:rPr>
                <w:rFonts w:ascii="Arial" w:eastAsia="Calibri" w:hAnsi="Arial" w:cs="Arial"/>
                <w:sz w:val="24"/>
                <w:szCs w:val="24"/>
                <w:lang w:val="el-GR"/>
              </w:rPr>
              <w:t xml:space="preserve">ΜΕΡΟΣ </w:t>
            </w:r>
            <w:r w:rsidR="00EC7863">
              <w:rPr>
                <w:rFonts w:ascii="Arial" w:eastAsia="Calibri" w:hAnsi="Arial" w:cs="Arial"/>
                <w:sz w:val="24"/>
                <w:szCs w:val="24"/>
                <w:lang w:val="el-GR"/>
              </w:rPr>
              <w:t>ΤΡΙΤΟ</w:t>
            </w:r>
          </w:p>
        </w:tc>
      </w:tr>
      <w:tr w:rsidR="00146A36" w:rsidRPr="00B64862" w14:paraId="3841370F" w14:textId="77777777" w:rsidTr="001E7951">
        <w:tc>
          <w:tcPr>
            <w:tcW w:w="2246" w:type="dxa"/>
          </w:tcPr>
          <w:p w14:paraId="35A1E4A2" w14:textId="77777777" w:rsidR="00146A36" w:rsidRPr="00E75AA9" w:rsidRDefault="00146A36">
            <w:pPr>
              <w:tabs>
                <w:tab w:val="left" w:pos="567"/>
              </w:tabs>
              <w:spacing w:after="0" w:line="360" w:lineRule="auto"/>
              <w:rPr>
                <w:rFonts w:ascii="Arial" w:eastAsia="Times New Roman" w:hAnsi="Arial" w:cs="Arial"/>
                <w:bCs/>
                <w:sz w:val="24"/>
                <w:szCs w:val="24"/>
                <w:lang w:val="el-GR"/>
              </w:rPr>
            </w:pPr>
          </w:p>
        </w:tc>
        <w:tc>
          <w:tcPr>
            <w:tcW w:w="7534" w:type="dxa"/>
            <w:gridSpan w:val="2"/>
          </w:tcPr>
          <w:p w14:paraId="1ECCF78A" w14:textId="5BE97EC9" w:rsidR="00146A36" w:rsidRDefault="00146A36" w:rsidP="00F7596B">
            <w:pPr>
              <w:spacing w:before="100" w:beforeAutospacing="1" w:after="100" w:afterAutospacing="1" w:line="360" w:lineRule="auto"/>
              <w:jc w:val="center"/>
              <w:rPr>
                <w:rFonts w:ascii="Arial" w:eastAsia="Calibri" w:hAnsi="Arial" w:cs="Arial"/>
                <w:sz w:val="24"/>
                <w:szCs w:val="24"/>
                <w:lang w:val="el-GR"/>
              </w:rPr>
            </w:pPr>
            <w:r>
              <w:rPr>
                <w:rFonts w:ascii="Arial" w:eastAsia="Calibri" w:hAnsi="Arial" w:cs="Arial"/>
                <w:sz w:val="24"/>
                <w:szCs w:val="24"/>
                <w:lang w:val="el-GR"/>
              </w:rPr>
              <w:t>ΤΕΛΙΚΕΣ ΔΙΑΤΑΞΕΙΣ</w:t>
            </w:r>
          </w:p>
        </w:tc>
      </w:tr>
      <w:tr w:rsidR="00146A36" w:rsidRPr="00B64862" w14:paraId="7E33616D" w14:textId="77777777" w:rsidTr="001E7951">
        <w:tc>
          <w:tcPr>
            <w:tcW w:w="2246" w:type="dxa"/>
          </w:tcPr>
          <w:p w14:paraId="3C4DCAD0" w14:textId="77777777" w:rsidR="00146A36" w:rsidRPr="00E75AA9" w:rsidRDefault="00146A36">
            <w:pPr>
              <w:tabs>
                <w:tab w:val="left" w:pos="567"/>
              </w:tabs>
              <w:spacing w:after="0" w:line="360" w:lineRule="auto"/>
              <w:rPr>
                <w:rFonts w:ascii="Arial" w:eastAsia="Times New Roman" w:hAnsi="Arial" w:cs="Arial"/>
                <w:bCs/>
                <w:sz w:val="24"/>
                <w:szCs w:val="24"/>
                <w:lang w:val="el-GR"/>
              </w:rPr>
            </w:pPr>
          </w:p>
        </w:tc>
        <w:tc>
          <w:tcPr>
            <w:tcW w:w="7534" w:type="dxa"/>
            <w:gridSpan w:val="2"/>
          </w:tcPr>
          <w:p w14:paraId="0F6A5B0B" w14:textId="77777777" w:rsidR="00146A36" w:rsidRDefault="00146A36" w:rsidP="00F7596B">
            <w:pPr>
              <w:spacing w:before="100" w:beforeAutospacing="1" w:after="100" w:afterAutospacing="1" w:line="360" w:lineRule="auto"/>
              <w:jc w:val="center"/>
              <w:rPr>
                <w:rFonts w:ascii="Arial" w:eastAsia="Calibri" w:hAnsi="Arial" w:cs="Arial"/>
                <w:sz w:val="24"/>
                <w:szCs w:val="24"/>
                <w:lang w:val="el-GR"/>
              </w:rPr>
            </w:pPr>
          </w:p>
        </w:tc>
      </w:tr>
      <w:tr w:rsidR="00146A36" w:rsidRPr="00D86384" w14:paraId="195DF7D2" w14:textId="77777777" w:rsidTr="001E7951">
        <w:tc>
          <w:tcPr>
            <w:tcW w:w="2246" w:type="dxa"/>
          </w:tcPr>
          <w:p w14:paraId="51350C72" w14:textId="77777777" w:rsidR="00146A36"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 xml:space="preserve">Έκδοση </w:t>
            </w:r>
          </w:p>
          <w:p w14:paraId="08825AE8" w14:textId="3725498C" w:rsidR="00D15490" w:rsidRPr="00E75AA9"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Κανονισμών</w:t>
            </w:r>
            <w:r w:rsidR="00992C35">
              <w:rPr>
                <w:rFonts w:ascii="Arial" w:eastAsia="Times New Roman" w:hAnsi="Arial" w:cs="Arial"/>
                <w:bCs/>
                <w:sz w:val="24"/>
                <w:szCs w:val="24"/>
                <w:lang w:val="el-GR"/>
              </w:rPr>
              <w:t>.</w:t>
            </w:r>
          </w:p>
        </w:tc>
        <w:tc>
          <w:tcPr>
            <w:tcW w:w="7534" w:type="dxa"/>
            <w:gridSpan w:val="2"/>
          </w:tcPr>
          <w:p w14:paraId="0BE633CD" w14:textId="337288A0" w:rsidR="00146A36" w:rsidRDefault="00775039" w:rsidP="00F7596B">
            <w:pPr>
              <w:tabs>
                <w:tab w:val="left" w:pos="335"/>
              </w:tabs>
              <w:spacing w:before="100" w:beforeAutospacing="1" w:after="100" w:afterAutospacing="1" w:line="360" w:lineRule="auto"/>
              <w:jc w:val="both"/>
              <w:rPr>
                <w:rFonts w:ascii="Arial" w:eastAsia="Calibri" w:hAnsi="Arial" w:cs="Arial"/>
                <w:sz w:val="24"/>
                <w:szCs w:val="24"/>
                <w:lang w:val="el-GR"/>
              </w:rPr>
            </w:pPr>
            <w:r>
              <w:rPr>
                <w:rFonts w:ascii="Arial" w:eastAsia="Calibri" w:hAnsi="Arial" w:cs="Arial"/>
                <w:sz w:val="24"/>
                <w:szCs w:val="24"/>
                <w:lang w:val="el-GR"/>
              </w:rPr>
              <w:t>7</w:t>
            </w:r>
            <w:r w:rsidR="00146A36">
              <w:rPr>
                <w:rFonts w:ascii="Arial" w:eastAsia="Calibri" w:hAnsi="Arial" w:cs="Arial"/>
                <w:sz w:val="24"/>
                <w:szCs w:val="24"/>
                <w:lang w:val="el-GR"/>
              </w:rPr>
              <w:t>.</w:t>
            </w:r>
            <w:r w:rsidR="00B52FA4">
              <w:rPr>
                <w:rFonts w:ascii="Arial" w:eastAsia="Calibri" w:hAnsi="Arial" w:cs="Arial"/>
                <w:sz w:val="24"/>
                <w:szCs w:val="24"/>
                <w:lang w:val="el-GR"/>
              </w:rPr>
              <w:tab/>
            </w:r>
            <w:r w:rsidR="00146A36" w:rsidRPr="00856C2E">
              <w:rPr>
                <w:rFonts w:ascii="Arial" w:eastAsia="Calibri" w:hAnsi="Arial" w:cs="Arial"/>
                <w:sz w:val="24"/>
                <w:szCs w:val="24"/>
                <w:lang w:val="el-GR"/>
              </w:rPr>
              <w:t>Το Υπουργικό Συμβούλιο, δύναται να εκδίδει Κανονισμούς για την καλύτερη εφαρμογή των διατάξεων του παρόντος Νόμου ή για τη ρύθμιση οποιουδήποτε θέματος, χρήζει ή είναι δεκτικό καθορισμού.</w:t>
            </w:r>
          </w:p>
        </w:tc>
      </w:tr>
      <w:tr w:rsidR="00146A36" w:rsidRPr="00D86384" w14:paraId="5EDF0EBC" w14:textId="77777777" w:rsidTr="001E7951">
        <w:tc>
          <w:tcPr>
            <w:tcW w:w="2246" w:type="dxa"/>
          </w:tcPr>
          <w:p w14:paraId="0D13D720" w14:textId="77777777" w:rsidR="00146A36" w:rsidRPr="00E75AA9" w:rsidRDefault="00146A36">
            <w:pPr>
              <w:tabs>
                <w:tab w:val="left" w:pos="567"/>
              </w:tabs>
              <w:spacing w:after="0" w:line="360" w:lineRule="auto"/>
              <w:rPr>
                <w:rFonts w:ascii="Arial" w:eastAsia="Times New Roman" w:hAnsi="Arial" w:cs="Arial"/>
                <w:bCs/>
                <w:sz w:val="24"/>
                <w:szCs w:val="24"/>
                <w:lang w:val="el-GR"/>
              </w:rPr>
            </w:pPr>
          </w:p>
        </w:tc>
        <w:tc>
          <w:tcPr>
            <w:tcW w:w="7534" w:type="dxa"/>
            <w:gridSpan w:val="2"/>
          </w:tcPr>
          <w:p w14:paraId="4D30A963" w14:textId="77777777" w:rsidR="00146A36" w:rsidRDefault="00146A36" w:rsidP="00F7596B">
            <w:pPr>
              <w:tabs>
                <w:tab w:val="left" w:pos="335"/>
              </w:tabs>
              <w:spacing w:before="100" w:beforeAutospacing="1" w:after="100" w:afterAutospacing="1" w:line="360" w:lineRule="auto"/>
              <w:jc w:val="both"/>
              <w:rPr>
                <w:rFonts w:ascii="Arial" w:eastAsia="Calibri" w:hAnsi="Arial" w:cs="Arial"/>
                <w:sz w:val="24"/>
                <w:szCs w:val="24"/>
                <w:lang w:val="el-GR"/>
              </w:rPr>
            </w:pPr>
          </w:p>
        </w:tc>
      </w:tr>
      <w:tr w:rsidR="00784F1F" w:rsidRPr="00D86384" w14:paraId="6D526F2A" w14:textId="03901149" w:rsidTr="001E7951">
        <w:tc>
          <w:tcPr>
            <w:tcW w:w="2246" w:type="dxa"/>
          </w:tcPr>
          <w:p w14:paraId="39BAC754" w14:textId="36409A2C" w:rsidR="00784F1F" w:rsidRPr="00E75AA9" w:rsidRDefault="00784F1F" w:rsidP="00F7596B">
            <w:pPr>
              <w:tabs>
                <w:tab w:val="left" w:pos="567"/>
              </w:tabs>
              <w:spacing w:after="0" w:line="360" w:lineRule="auto"/>
              <w:rPr>
                <w:rFonts w:ascii="Arial" w:eastAsia="Times New Roman" w:hAnsi="Arial" w:cs="Arial"/>
                <w:bCs/>
                <w:sz w:val="24"/>
                <w:szCs w:val="24"/>
                <w:lang w:val="el-GR"/>
              </w:rPr>
            </w:pPr>
          </w:p>
        </w:tc>
        <w:tc>
          <w:tcPr>
            <w:tcW w:w="7534" w:type="dxa"/>
            <w:gridSpan w:val="2"/>
          </w:tcPr>
          <w:p w14:paraId="4D7DC745" w14:textId="67675E0D" w:rsidR="00784F1F" w:rsidRDefault="00784F1F" w:rsidP="00F7596B">
            <w:pPr>
              <w:tabs>
                <w:tab w:val="left" w:pos="335"/>
              </w:tabs>
              <w:spacing w:before="100" w:beforeAutospacing="1" w:after="100" w:afterAutospacing="1" w:line="360" w:lineRule="auto"/>
              <w:jc w:val="both"/>
              <w:rPr>
                <w:rFonts w:ascii="Arial" w:eastAsia="Calibri" w:hAnsi="Arial" w:cs="Arial"/>
                <w:sz w:val="24"/>
                <w:szCs w:val="24"/>
                <w:lang w:val="el-GR"/>
              </w:rPr>
            </w:pPr>
          </w:p>
        </w:tc>
      </w:tr>
      <w:tr w:rsidR="00784F1F" w:rsidRPr="00D86384" w14:paraId="317E9CB1" w14:textId="5265EB8C" w:rsidTr="001E7951">
        <w:tc>
          <w:tcPr>
            <w:tcW w:w="2246" w:type="dxa"/>
          </w:tcPr>
          <w:p w14:paraId="1173CCB7" w14:textId="77777777" w:rsidR="00784F1F"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 xml:space="preserve">Έναρξη της </w:t>
            </w:r>
          </w:p>
          <w:p w14:paraId="0675AF0D" w14:textId="77777777" w:rsidR="00D15490"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ισχύος του</w:t>
            </w:r>
          </w:p>
          <w:p w14:paraId="29372EE0" w14:textId="77777777" w:rsidR="00D15490"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lastRenderedPageBreak/>
              <w:t xml:space="preserve">παρόντος </w:t>
            </w:r>
          </w:p>
          <w:p w14:paraId="3921A4A9" w14:textId="14592AD9" w:rsidR="00D15490" w:rsidRPr="00E75AA9" w:rsidRDefault="00D15490">
            <w:pPr>
              <w:tabs>
                <w:tab w:val="left" w:pos="567"/>
              </w:tabs>
              <w:spacing w:after="0" w:line="360" w:lineRule="auto"/>
              <w:rPr>
                <w:rFonts w:ascii="Arial" w:eastAsia="Times New Roman" w:hAnsi="Arial" w:cs="Arial"/>
                <w:bCs/>
                <w:sz w:val="24"/>
                <w:szCs w:val="24"/>
                <w:lang w:val="el-GR"/>
              </w:rPr>
            </w:pPr>
            <w:r>
              <w:rPr>
                <w:rFonts w:ascii="Arial" w:eastAsia="Times New Roman" w:hAnsi="Arial" w:cs="Arial"/>
                <w:bCs/>
                <w:sz w:val="24"/>
                <w:szCs w:val="24"/>
                <w:lang w:val="el-GR"/>
              </w:rPr>
              <w:t xml:space="preserve">Νόμου. </w:t>
            </w:r>
          </w:p>
        </w:tc>
        <w:tc>
          <w:tcPr>
            <w:tcW w:w="7534" w:type="dxa"/>
            <w:gridSpan w:val="2"/>
          </w:tcPr>
          <w:p w14:paraId="5AB6CA60" w14:textId="1E293777" w:rsidR="00784F1F" w:rsidRDefault="00775039" w:rsidP="00A44696">
            <w:pPr>
              <w:tabs>
                <w:tab w:val="left" w:pos="720"/>
              </w:tabs>
              <w:spacing w:before="100" w:beforeAutospacing="1" w:after="100" w:afterAutospacing="1" w:line="360" w:lineRule="auto"/>
              <w:jc w:val="both"/>
              <w:rPr>
                <w:rFonts w:ascii="Arial" w:eastAsia="Calibri" w:hAnsi="Arial" w:cs="Arial"/>
                <w:sz w:val="24"/>
                <w:szCs w:val="24"/>
                <w:lang w:val="el-GR"/>
              </w:rPr>
            </w:pPr>
            <w:r>
              <w:rPr>
                <w:rFonts w:ascii="Arial" w:eastAsia="Calibri" w:hAnsi="Arial" w:cs="Arial"/>
                <w:sz w:val="24"/>
                <w:szCs w:val="24"/>
                <w:lang w:val="el-GR"/>
              </w:rPr>
              <w:lastRenderedPageBreak/>
              <w:t>8</w:t>
            </w:r>
            <w:r w:rsidR="00D15490">
              <w:rPr>
                <w:rFonts w:ascii="Arial" w:eastAsia="Calibri" w:hAnsi="Arial" w:cs="Arial"/>
                <w:sz w:val="24"/>
                <w:szCs w:val="24"/>
                <w:lang w:val="el-GR"/>
              </w:rPr>
              <w:t xml:space="preserve">. </w:t>
            </w:r>
            <w:r w:rsidR="00491676">
              <w:rPr>
                <w:rFonts w:ascii="Arial" w:eastAsia="Calibri" w:hAnsi="Arial" w:cs="Arial"/>
                <w:sz w:val="24"/>
                <w:szCs w:val="24"/>
                <w:lang w:val="el-GR"/>
              </w:rPr>
              <w:t xml:space="preserve">  </w:t>
            </w:r>
            <w:r w:rsidR="00D15490" w:rsidRPr="00856C2E">
              <w:rPr>
                <w:rFonts w:ascii="Arial" w:eastAsia="Calibri" w:hAnsi="Arial" w:cs="Arial"/>
                <w:sz w:val="24"/>
                <w:szCs w:val="24"/>
                <w:lang w:val="el-GR"/>
              </w:rPr>
              <w:t>Ο παρών Νόμος τίθεται σε ισχύ την 1</w:t>
            </w:r>
            <w:r w:rsidR="00D15490" w:rsidRPr="00537372">
              <w:rPr>
                <w:rFonts w:ascii="Arial" w:eastAsia="Calibri" w:hAnsi="Arial" w:cs="Arial"/>
                <w:sz w:val="24"/>
                <w:szCs w:val="24"/>
                <w:vertAlign w:val="superscript"/>
                <w:lang w:val="el-GR"/>
              </w:rPr>
              <w:t>η</w:t>
            </w:r>
            <w:r w:rsidR="00D15490" w:rsidRPr="00856C2E">
              <w:rPr>
                <w:rFonts w:ascii="Arial" w:eastAsia="Calibri" w:hAnsi="Arial" w:cs="Arial"/>
                <w:sz w:val="24"/>
                <w:szCs w:val="24"/>
                <w:lang w:val="el-GR"/>
              </w:rPr>
              <w:t xml:space="preserve"> </w:t>
            </w:r>
            <w:r w:rsidR="00D15490">
              <w:rPr>
                <w:rFonts w:ascii="Arial" w:eastAsia="Calibri" w:hAnsi="Arial" w:cs="Arial"/>
                <w:sz w:val="24"/>
                <w:szCs w:val="24"/>
                <w:lang w:val="el-GR"/>
              </w:rPr>
              <w:t>Σεπτεμβρίου</w:t>
            </w:r>
            <w:r w:rsidR="00D15490" w:rsidRPr="00856C2E">
              <w:rPr>
                <w:rFonts w:ascii="Arial" w:eastAsia="Calibri" w:hAnsi="Arial" w:cs="Arial"/>
                <w:sz w:val="24"/>
                <w:szCs w:val="24"/>
                <w:lang w:val="el-GR"/>
              </w:rPr>
              <w:t xml:space="preserve"> 202</w:t>
            </w:r>
            <w:r w:rsidR="00707520">
              <w:rPr>
                <w:rFonts w:ascii="Arial" w:eastAsia="Calibri" w:hAnsi="Arial" w:cs="Arial"/>
                <w:sz w:val="24"/>
                <w:szCs w:val="24"/>
                <w:lang w:val="el-GR"/>
              </w:rPr>
              <w:t>3</w:t>
            </w:r>
            <w:r w:rsidR="00D15490">
              <w:rPr>
                <w:rFonts w:ascii="Arial" w:eastAsia="Calibri" w:hAnsi="Arial" w:cs="Arial"/>
                <w:sz w:val="24"/>
                <w:szCs w:val="24"/>
                <w:lang w:val="el-GR"/>
              </w:rPr>
              <w:t>.</w:t>
            </w:r>
            <w:r w:rsidR="00D15490" w:rsidRPr="00856C2E">
              <w:rPr>
                <w:rFonts w:ascii="Arial" w:eastAsia="Calibri" w:hAnsi="Arial" w:cs="Arial"/>
                <w:sz w:val="24"/>
                <w:szCs w:val="24"/>
                <w:lang w:val="el-GR"/>
              </w:rPr>
              <w:t xml:space="preserve"> </w:t>
            </w:r>
          </w:p>
        </w:tc>
      </w:tr>
      <w:tr w:rsidR="00784F1F" w:rsidRPr="00D86384" w14:paraId="60BC39F2" w14:textId="5E0277A2" w:rsidTr="001E7951">
        <w:tc>
          <w:tcPr>
            <w:tcW w:w="2246" w:type="dxa"/>
          </w:tcPr>
          <w:p w14:paraId="456DD7B3" w14:textId="2B0A338D" w:rsidR="00784F1F" w:rsidRPr="00E75AA9" w:rsidRDefault="00784F1F">
            <w:pPr>
              <w:tabs>
                <w:tab w:val="left" w:pos="567"/>
              </w:tabs>
              <w:spacing w:after="0" w:line="360" w:lineRule="auto"/>
              <w:rPr>
                <w:rFonts w:ascii="Arial" w:eastAsia="Times New Roman" w:hAnsi="Arial" w:cs="Arial"/>
                <w:bCs/>
                <w:sz w:val="24"/>
                <w:szCs w:val="24"/>
                <w:lang w:val="el-GR"/>
              </w:rPr>
            </w:pPr>
          </w:p>
        </w:tc>
        <w:tc>
          <w:tcPr>
            <w:tcW w:w="7534" w:type="dxa"/>
            <w:gridSpan w:val="2"/>
          </w:tcPr>
          <w:p w14:paraId="21F8CC24" w14:textId="41686BF5" w:rsidR="00784F1F" w:rsidRDefault="00784F1F" w:rsidP="00F7596B">
            <w:pPr>
              <w:tabs>
                <w:tab w:val="left" w:pos="335"/>
              </w:tabs>
              <w:spacing w:before="100" w:beforeAutospacing="1" w:after="100" w:afterAutospacing="1" w:line="360" w:lineRule="auto"/>
              <w:jc w:val="both"/>
              <w:rPr>
                <w:rFonts w:ascii="Arial" w:eastAsia="Calibri" w:hAnsi="Arial" w:cs="Arial"/>
                <w:sz w:val="24"/>
                <w:szCs w:val="24"/>
                <w:lang w:val="el-GR"/>
              </w:rPr>
            </w:pPr>
          </w:p>
        </w:tc>
      </w:tr>
      <w:bookmarkEnd w:id="0"/>
    </w:tbl>
    <w:p w14:paraId="48D1D28A" w14:textId="77777777" w:rsidR="00491676" w:rsidRDefault="00491676" w:rsidP="00255374">
      <w:pPr>
        <w:rPr>
          <w:rFonts w:ascii="Arial" w:hAnsi="Arial" w:cs="Arial"/>
          <w:sz w:val="20"/>
          <w:szCs w:val="20"/>
          <w:lang w:val="el-GR"/>
        </w:rPr>
      </w:pPr>
    </w:p>
    <w:p w14:paraId="3CA3FDC2" w14:textId="28C92D0B" w:rsidR="00BA1DFA" w:rsidRDefault="00746944" w:rsidP="00E0475D">
      <w:pPr>
        <w:ind w:left="-426"/>
        <w:rPr>
          <w:rFonts w:ascii="Arial" w:hAnsi="Arial" w:cs="Arial"/>
          <w:sz w:val="20"/>
          <w:szCs w:val="20"/>
          <w:lang w:val="el-GR"/>
        </w:rPr>
      </w:pPr>
      <w:r w:rsidRPr="00746944">
        <w:rPr>
          <w:rFonts w:ascii="Arial" w:hAnsi="Arial" w:cs="Arial"/>
          <w:sz w:val="20"/>
          <w:szCs w:val="20"/>
          <w:lang w:val="el-GR"/>
        </w:rPr>
        <w:t>Αρ. Φακ.: 23.02.060.092-2019</w:t>
      </w:r>
    </w:p>
    <w:p w14:paraId="50944D8E" w14:textId="05944623" w:rsidR="00BA1DFA" w:rsidRDefault="00BA1DFA" w:rsidP="00E0475D">
      <w:pPr>
        <w:ind w:left="-426"/>
        <w:rPr>
          <w:rFonts w:ascii="Arial" w:hAnsi="Arial" w:cs="Arial"/>
          <w:sz w:val="20"/>
          <w:szCs w:val="20"/>
          <w:lang w:val="el-GR"/>
        </w:rPr>
      </w:pPr>
      <w:r>
        <w:rPr>
          <w:rFonts w:ascii="Arial" w:hAnsi="Arial" w:cs="Arial"/>
          <w:sz w:val="20"/>
          <w:szCs w:val="20"/>
          <w:lang w:val="el-GR"/>
        </w:rPr>
        <w:t>ΝΠ</w:t>
      </w:r>
      <w:r w:rsidR="00537372">
        <w:rPr>
          <w:rFonts w:ascii="Arial" w:hAnsi="Arial" w:cs="Arial"/>
          <w:sz w:val="20"/>
          <w:szCs w:val="20"/>
          <w:lang w:val="el-GR"/>
        </w:rPr>
        <w:t>/ΓΧ</w:t>
      </w:r>
    </w:p>
    <w:p w14:paraId="455ACB0B" w14:textId="216021C0" w:rsidR="00D17237" w:rsidRPr="006256FF" w:rsidRDefault="00D17237" w:rsidP="00A44696">
      <w:pPr>
        <w:ind w:left="-426"/>
        <w:rPr>
          <w:rFonts w:ascii="Arial" w:eastAsia="Calibri" w:hAnsi="Arial" w:cs="Arial"/>
          <w:sz w:val="24"/>
          <w:szCs w:val="24"/>
          <w:lang w:val="el-GR"/>
        </w:rPr>
      </w:pPr>
    </w:p>
    <w:sectPr w:rsidR="00D17237" w:rsidRPr="006256FF" w:rsidSect="00A44696">
      <w:headerReference w:type="default" r:id="rId8"/>
      <w:footerReference w:type="default" r:id="rId9"/>
      <w:pgSz w:w="11906" w:h="16838" w:code="9"/>
      <w:pgMar w:top="1418" w:right="1134"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FDA3" w14:textId="77777777" w:rsidR="00964A7F" w:rsidRDefault="00964A7F" w:rsidP="00666FF5">
      <w:pPr>
        <w:spacing w:after="0" w:line="240" w:lineRule="auto"/>
      </w:pPr>
      <w:r>
        <w:separator/>
      </w:r>
    </w:p>
  </w:endnote>
  <w:endnote w:type="continuationSeparator" w:id="0">
    <w:p w14:paraId="00EE91A7" w14:textId="77777777" w:rsidR="00964A7F" w:rsidRDefault="00964A7F" w:rsidP="0066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818C" w14:textId="3F3A9DBE" w:rsidR="00666FF5" w:rsidRDefault="00666FF5" w:rsidP="00255374">
    <w:pPr>
      <w:pStyle w:val="Footer"/>
    </w:pPr>
  </w:p>
  <w:p w14:paraId="1C9D91C0" w14:textId="77777777" w:rsidR="00666FF5" w:rsidRDefault="0066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7935" w14:textId="77777777" w:rsidR="00964A7F" w:rsidRDefault="00964A7F" w:rsidP="00666FF5">
      <w:pPr>
        <w:spacing w:after="0" w:line="240" w:lineRule="auto"/>
      </w:pPr>
      <w:r>
        <w:separator/>
      </w:r>
    </w:p>
  </w:footnote>
  <w:footnote w:type="continuationSeparator" w:id="0">
    <w:p w14:paraId="5DECE801" w14:textId="77777777" w:rsidR="00964A7F" w:rsidRDefault="00964A7F" w:rsidP="0066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32188"/>
      <w:docPartObj>
        <w:docPartGallery w:val="Page Numbers (Top of Page)"/>
        <w:docPartUnique/>
      </w:docPartObj>
    </w:sdtPr>
    <w:sdtEndPr>
      <w:rPr>
        <w:noProof/>
      </w:rPr>
    </w:sdtEndPr>
    <w:sdtContent>
      <w:p w14:paraId="2D89704D" w14:textId="5830BCCE" w:rsidR="002664B8" w:rsidRDefault="002664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3A91F7B" w14:textId="77777777" w:rsidR="002664B8" w:rsidRDefault="0026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204"/>
    <w:multiLevelType w:val="hybridMultilevel"/>
    <w:tmpl w:val="E83CC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0A4BA9"/>
    <w:multiLevelType w:val="hybridMultilevel"/>
    <w:tmpl w:val="A2D08FE6"/>
    <w:lvl w:ilvl="0" w:tplc="E7F4F9CC">
      <w:start w:val="1"/>
      <w:numFmt w:val="low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3DEB3186"/>
    <w:multiLevelType w:val="hybridMultilevel"/>
    <w:tmpl w:val="B228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46010"/>
    <w:multiLevelType w:val="hybridMultilevel"/>
    <w:tmpl w:val="90686624"/>
    <w:lvl w:ilvl="0" w:tplc="0409000F">
      <w:start w:val="1"/>
      <w:numFmt w:val="decimal"/>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4500624D"/>
    <w:multiLevelType w:val="hybridMultilevel"/>
    <w:tmpl w:val="D5F0D262"/>
    <w:lvl w:ilvl="0" w:tplc="E7F4F9CC">
      <w:start w:val="1"/>
      <w:numFmt w:val="lowerRoman"/>
      <w:lvlText w:val="%1."/>
      <w:lvlJc w:val="left"/>
      <w:pPr>
        <w:ind w:left="178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94F9F"/>
    <w:multiLevelType w:val="hybridMultilevel"/>
    <w:tmpl w:val="2C2A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8120B"/>
    <w:multiLevelType w:val="hybridMultilevel"/>
    <w:tmpl w:val="3220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32BE1"/>
    <w:multiLevelType w:val="hybridMultilevel"/>
    <w:tmpl w:val="034238A0"/>
    <w:lvl w:ilvl="0" w:tplc="0409001B">
      <w:start w:val="1"/>
      <w:numFmt w:val="lowerRoman"/>
      <w:lvlText w:val="%1."/>
      <w:lvlJc w:val="righ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16cid:durableId="1292981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651654">
    <w:abstractNumId w:val="0"/>
  </w:num>
  <w:num w:numId="3" w16cid:durableId="86122125">
    <w:abstractNumId w:val="5"/>
  </w:num>
  <w:num w:numId="4" w16cid:durableId="912786077">
    <w:abstractNumId w:val="6"/>
  </w:num>
  <w:num w:numId="5" w16cid:durableId="971327035">
    <w:abstractNumId w:val="2"/>
  </w:num>
  <w:num w:numId="6" w16cid:durableId="683942630">
    <w:abstractNumId w:val="3"/>
  </w:num>
  <w:num w:numId="7" w16cid:durableId="668799339">
    <w:abstractNumId w:val="7"/>
  </w:num>
  <w:num w:numId="8" w16cid:durableId="1059473507">
    <w:abstractNumId w:val="1"/>
  </w:num>
  <w:num w:numId="9" w16cid:durableId="533692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37"/>
    <w:rsid w:val="000110CD"/>
    <w:rsid w:val="000452B7"/>
    <w:rsid w:val="00055D76"/>
    <w:rsid w:val="000769A3"/>
    <w:rsid w:val="000809D5"/>
    <w:rsid w:val="0008201D"/>
    <w:rsid w:val="0008453A"/>
    <w:rsid w:val="000B4ED1"/>
    <w:rsid w:val="000D5A97"/>
    <w:rsid w:val="000E0EE6"/>
    <w:rsid w:val="00101075"/>
    <w:rsid w:val="00102B67"/>
    <w:rsid w:val="00132490"/>
    <w:rsid w:val="001436A2"/>
    <w:rsid w:val="00146A36"/>
    <w:rsid w:val="00151B35"/>
    <w:rsid w:val="00157102"/>
    <w:rsid w:val="0015722D"/>
    <w:rsid w:val="001644C2"/>
    <w:rsid w:val="00193EB4"/>
    <w:rsid w:val="001A77D2"/>
    <w:rsid w:val="001D468C"/>
    <w:rsid w:val="001D65FA"/>
    <w:rsid w:val="001E44B6"/>
    <w:rsid w:val="001E7951"/>
    <w:rsid w:val="00207E3B"/>
    <w:rsid w:val="00210792"/>
    <w:rsid w:val="002149BD"/>
    <w:rsid w:val="002233DF"/>
    <w:rsid w:val="002257E2"/>
    <w:rsid w:val="00236D5A"/>
    <w:rsid w:val="00240AC6"/>
    <w:rsid w:val="002417C7"/>
    <w:rsid w:val="00244B09"/>
    <w:rsid w:val="0025461C"/>
    <w:rsid w:val="00255374"/>
    <w:rsid w:val="00260517"/>
    <w:rsid w:val="002653BD"/>
    <w:rsid w:val="002664B8"/>
    <w:rsid w:val="00272C71"/>
    <w:rsid w:val="00286C72"/>
    <w:rsid w:val="002B6BCA"/>
    <w:rsid w:val="002C3F1F"/>
    <w:rsid w:val="002D1F65"/>
    <w:rsid w:val="002D4215"/>
    <w:rsid w:val="002D5374"/>
    <w:rsid w:val="002E4706"/>
    <w:rsid w:val="002F2177"/>
    <w:rsid w:val="002F2E4A"/>
    <w:rsid w:val="003023C9"/>
    <w:rsid w:val="0030743F"/>
    <w:rsid w:val="00373A1E"/>
    <w:rsid w:val="00383A32"/>
    <w:rsid w:val="00394270"/>
    <w:rsid w:val="003A55DA"/>
    <w:rsid w:val="003C29FA"/>
    <w:rsid w:val="003E5667"/>
    <w:rsid w:val="003E78F3"/>
    <w:rsid w:val="003E7D40"/>
    <w:rsid w:val="003F752B"/>
    <w:rsid w:val="0046493C"/>
    <w:rsid w:val="00474B47"/>
    <w:rsid w:val="00482F1B"/>
    <w:rsid w:val="00491676"/>
    <w:rsid w:val="004F02EB"/>
    <w:rsid w:val="005004FB"/>
    <w:rsid w:val="0051671C"/>
    <w:rsid w:val="00523C8C"/>
    <w:rsid w:val="00527603"/>
    <w:rsid w:val="00537372"/>
    <w:rsid w:val="00557821"/>
    <w:rsid w:val="00567C4D"/>
    <w:rsid w:val="0057142F"/>
    <w:rsid w:val="0059596C"/>
    <w:rsid w:val="00595EE9"/>
    <w:rsid w:val="005D468B"/>
    <w:rsid w:val="005E1B77"/>
    <w:rsid w:val="00621383"/>
    <w:rsid w:val="006256FF"/>
    <w:rsid w:val="00630C33"/>
    <w:rsid w:val="006574D6"/>
    <w:rsid w:val="006634D7"/>
    <w:rsid w:val="00666FF5"/>
    <w:rsid w:val="006749FF"/>
    <w:rsid w:val="006A5D56"/>
    <w:rsid w:val="006C676E"/>
    <w:rsid w:val="006E3276"/>
    <w:rsid w:val="00700642"/>
    <w:rsid w:val="00701C8D"/>
    <w:rsid w:val="00707474"/>
    <w:rsid w:val="00707520"/>
    <w:rsid w:val="007168F9"/>
    <w:rsid w:val="007407E9"/>
    <w:rsid w:val="007411B7"/>
    <w:rsid w:val="00746944"/>
    <w:rsid w:val="0076153A"/>
    <w:rsid w:val="00775039"/>
    <w:rsid w:val="00784F1F"/>
    <w:rsid w:val="00790363"/>
    <w:rsid w:val="007911F8"/>
    <w:rsid w:val="00795860"/>
    <w:rsid w:val="007A495A"/>
    <w:rsid w:val="00805873"/>
    <w:rsid w:val="00816A52"/>
    <w:rsid w:val="00832A34"/>
    <w:rsid w:val="0084239E"/>
    <w:rsid w:val="00846BA9"/>
    <w:rsid w:val="00856C2E"/>
    <w:rsid w:val="0086425B"/>
    <w:rsid w:val="0088278C"/>
    <w:rsid w:val="00885F06"/>
    <w:rsid w:val="008B3EB2"/>
    <w:rsid w:val="008B5905"/>
    <w:rsid w:val="008C64D3"/>
    <w:rsid w:val="008D0917"/>
    <w:rsid w:val="008E1DAE"/>
    <w:rsid w:val="008F49C5"/>
    <w:rsid w:val="00916243"/>
    <w:rsid w:val="00917C18"/>
    <w:rsid w:val="009229BB"/>
    <w:rsid w:val="00930670"/>
    <w:rsid w:val="009418FE"/>
    <w:rsid w:val="00945FAC"/>
    <w:rsid w:val="00961DFC"/>
    <w:rsid w:val="0096214B"/>
    <w:rsid w:val="009645F7"/>
    <w:rsid w:val="00964A7F"/>
    <w:rsid w:val="0096791E"/>
    <w:rsid w:val="00992C35"/>
    <w:rsid w:val="009A5296"/>
    <w:rsid w:val="009B288A"/>
    <w:rsid w:val="009C1A7B"/>
    <w:rsid w:val="009D5F33"/>
    <w:rsid w:val="009F027B"/>
    <w:rsid w:val="009F5B4B"/>
    <w:rsid w:val="009F6B92"/>
    <w:rsid w:val="00A05DAE"/>
    <w:rsid w:val="00A154D6"/>
    <w:rsid w:val="00A442BA"/>
    <w:rsid w:val="00A44696"/>
    <w:rsid w:val="00A46A85"/>
    <w:rsid w:val="00A701A4"/>
    <w:rsid w:val="00A71497"/>
    <w:rsid w:val="00A716BC"/>
    <w:rsid w:val="00A81D17"/>
    <w:rsid w:val="00A83B6E"/>
    <w:rsid w:val="00A9648F"/>
    <w:rsid w:val="00AA31D8"/>
    <w:rsid w:val="00AA3A27"/>
    <w:rsid w:val="00AC2EA4"/>
    <w:rsid w:val="00AC5297"/>
    <w:rsid w:val="00AC68F7"/>
    <w:rsid w:val="00AE2AB7"/>
    <w:rsid w:val="00B16836"/>
    <w:rsid w:val="00B377AA"/>
    <w:rsid w:val="00B4162A"/>
    <w:rsid w:val="00B52FA4"/>
    <w:rsid w:val="00B64862"/>
    <w:rsid w:val="00B95016"/>
    <w:rsid w:val="00BA1DFA"/>
    <w:rsid w:val="00BC03C1"/>
    <w:rsid w:val="00BC6636"/>
    <w:rsid w:val="00BD7007"/>
    <w:rsid w:val="00BE13E3"/>
    <w:rsid w:val="00BE2770"/>
    <w:rsid w:val="00C049D9"/>
    <w:rsid w:val="00C44D03"/>
    <w:rsid w:val="00C45F81"/>
    <w:rsid w:val="00C5448A"/>
    <w:rsid w:val="00C74FE7"/>
    <w:rsid w:val="00C804E7"/>
    <w:rsid w:val="00C80F55"/>
    <w:rsid w:val="00CA3D1E"/>
    <w:rsid w:val="00CC32F8"/>
    <w:rsid w:val="00CC3B32"/>
    <w:rsid w:val="00D15490"/>
    <w:rsid w:val="00D1588E"/>
    <w:rsid w:val="00D17237"/>
    <w:rsid w:val="00D27A52"/>
    <w:rsid w:val="00D313F2"/>
    <w:rsid w:val="00D437F0"/>
    <w:rsid w:val="00D65E1A"/>
    <w:rsid w:val="00D72DA9"/>
    <w:rsid w:val="00D86384"/>
    <w:rsid w:val="00D865A7"/>
    <w:rsid w:val="00D96E49"/>
    <w:rsid w:val="00DB13C7"/>
    <w:rsid w:val="00DB40ED"/>
    <w:rsid w:val="00DB4A2C"/>
    <w:rsid w:val="00DC36A3"/>
    <w:rsid w:val="00DE6220"/>
    <w:rsid w:val="00DF3447"/>
    <w:rsid w:val="00DF6DE9"/>
    <w:rsid w:val="00E02C1F"/>
    <w:rsid w:val="00E0475D"/>
    <w:rsid w:val="00E0627F"/>
    <w:rsid w:val="00E146C8"/>
    <w:rsid w:val="00E16DB8"/>
    <w:rsid w:val="00E210E7"/>
    <w:rsid w:val="00E33435"/>
    <w:rsid w:val="00E42BA3"/>
    <w:rsid w:val="00E52406"/>
    <w:rsid w:val="00E57B63"/>
    <w:rsid w:val="00E75651"/>
    <w:rsid w:val="00E75AA9"/>
    <w:rsid w:val="00E84AAA"/>
    <w:rsid w:val="00E91E72"/>
    <w:rsid w:val="00EA6544"/>
    <w:rsid w:val="00EA663A"/>
    <w:rsid w:val="00EB6913"/>
    <w:rsid w:val="00EC7863"/>
    <w:rsid w:val="00ED40D8"/>
    <w:rsid w:val="00ED5264"/>
    <w:rsid w:val="00ED6E1F"/>
    <w:rsid w:val="00EF0E81"/>
    <w:rsid w:val="00EF2AF9"/>
    <w:rsid w:val="00EF6906"/>
    <w:rsid w:val="00F2644B"/>
    <w:rsid w:val="00F432AF"/>
    <w:rsid w:val="00F46C9C"/>
    <w:rsid w:val="00F5528E"/>
    <w:rsid w:val="00F64210"/>
    <w:rsid w:val="00F64EC5"/>
    <w:rsid w:val="00F7596B"/>
    <w:rsid w:val="00F75AEB"/>
    <w:rsid w:val="00FA6598"/>
    <w:rsid w:val="00FA682D"/>
    <w:rsid w:val="00FB2D63"/>
    <w:rsid w:val="00FB74DF"/>
    <w:rsid w:val="00FC42D7"/>
    <w:rsid w:val="00FC76D6"/>
    <w:rsid w:val="00FD19AB"/>
    <w:rsid w:val="00FF14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BA0D"/>
  <w15:chartTrackingRefBased/>
  <w15:docId w15:val="{E486BFC8-696E-411C-94E4-3D2AB29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37"/>
    <w:pPr>
      <w:spacing w:line="256" w:lineRule="auto"/>
    </w:pPr>
  </w:style>
  <w:style w:type="paragraph" w:styleId="Heading1">
    <w:name w:val="heading 1"/>
    <w:basedOn w:val="Normal"/>
    <w:next w:val="Normal"/>
    <w:link w:val="Heading1Char"/>
    <w:uiPriority w:val="9"/>
    <w:qFormat/>
    <w:rsid w:val="009C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6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37"/>
    <w:pPr>
      <w:ind w:left="720"/>
      <w:contextualSpacing/>
    </w:pPr>
  </w:style>
  <w:style w:type="paragraph" w:styleId="Header">
    <w:name w:val="header"/>
    <w:basedOn w:val="Normal"/>
    <w:link w:val="HeaderChar"/>
    <w:uiPriority w:val="99"/>
    <w:unhideWhenUsed/>
    <w:rsid w:val="00666F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FF5"/>
  </w:style>
  <w:style w:type="paragraph" w:styleId="Footer">
    <w:name w:val="footer"/>
    <w:basedOn w:val="Normal"/>
    <w:link w:val="FooterChar"/>
    <w:uiPriority w:val="99"/>
    <w:unhideWhenUsed/>
    <w:rsid w:val="00666F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FF5"/>
  </w:style>
  <w:style w:type="paragraph" w:styleId="NormalWeb">
    <w:name w:val="Normal (Web)"/>
    <w:basedOn w:val="Normal"/>
    <w:uiPriority w:val="99"/>
    <w:semiHidden/>
    <w:unhideWhenUsed/>
    <w:rsid w:val="009645F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6906"/>
    <w:rPr>
      <w:sz w:val="16"/>
      <w:szCs w:val="16"/>
    </w:rPr>
  </w:style>
  <w:style w:type="paragraph" w:styleId="CommentText">
    <w:name w:val="annotation text"/>
    <w:basedOn w:val="Normal"/>
    <w:link w:val="CommentTextChar"/>
    <w:uiPriority w:val="99"/>
    <w:semiHidden/>
    <w:unhideWhenUsed/>
    <w:rsid w:val="00EF6906"/>
    <w:pPr>
      <w:spacing w:line="240" w:lineRule="auto"/>
    </w:pPr>
    <w:rPr>
      <w:sz w:val="20"/>
      <w:szCs w:val="20"/>
    </w:rPr>
  </w:style>
  <w:style w:type="character" w:customStyle="1" w:styleId="CommentTextChar">
    <w:name w:val="Comment Text Char"/>
    <w:basedOn w:val="DefaultParagraphFont"/>
    <w:link w:val="CommentText"/>
    <w:uiPriority w:val="99"/>
    <w:semiHidden/>
    <w:rsid w:val="00EF6906"/>
    <w:rPr>
      <w:sz w:val="20"/>
      <w:szCs w:val="20"/>
    </w:rPr>
  </w:style>
  <w:style w:type="paragraph" w:styleId="CommentSubject">
    <w:name w:val="annotation subject"/>
    <w:basedOn w:val="CommentText"/>
    <w:next w:val="CommentText"/>
    <w:link w:val="CommentSubjectChar"/>
    <w:uiPriority w:val="99"/>
    <w:semiHidden/>
    <w:unhideWhenUsed/>
    <w:rsid w:val="00EF6906"/>
    <w:rPr>
      <w:b/>
      <w:bCs/>
    </w:rPr>
  </w:style>
  <w:style w:type="character" w:customStyle="1" w:styleId="CommentSubjectChar">
    <w:name w:val="Comment Subject Char"/>
    <w:basedOn w:val="CommentTextChar"/>
    <w:link w:val="CommentSubject"/>
    <w:uiPriority w:val="99"/>
    <w:semiHidden/>
    <w:rsid w:val="00EF6906"/>
    <w:rPr>
      <w:b/>
      <w:bCs/>
      <w:sz w:val="20"/>
      <w:szCs w:val="20"/>
    </w:rPr>
  </w:style>
  <w:style w:type="paragraph" w:styleId="BalloonText">
    <w:name w:val="Balloon Text"/>
    <w:basedOn w:val="Normal"/>
    <w:link w:val="BalloonTextChar"/>
    <w:uiPriority w:val="99"/>
    <w:semiHidden/>
    <w:unhideWhenUsed/>
    <w:rsid w:val="007A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5A"/>
    <w:rPr>
      <w:rFonts w:ascii="Segoe UI" w:hAnsi="Segoe UI" w:cs="Segoe UI"/>
      <w:sz w:val="18"/>
      <w:szCs w:val="18"/>
    </w:rPr>
  </w:style>
  <w:style w:type="character" w:customStyle="1" w:styleId="Heading2Char">
    <w:name w:val="Heading 2 Char"/>
    <w:basedOn w:val="DefaultParagraphFont"/>
    <w:link w:val="Heading2"/>
    <w:uiPriority w:val="9"/>
    <w:semiHidden/>
    <w:rsid w:val="001D65F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1A7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75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09823">
      <w:bodyDiv w:val="1"/>
      <w:marLeft w:val="0"/>
      <w:marRight w:val="0"/>
      <w:marTop w:val="0"/>
      <w:marBottom w:val="0"/>
      <w:divBdr>
        <w:top w:val="none" w:sz="0" w:space="0" w:color="auto"/>
        <w:left w:val="none" w:sz="0" w:space="0" w:color="auto"/>
        <w:bottom w:val="none" w:sz="0" w:space="0" w:color="auto"/>
        <w:right w:val="none" w:sz="0" w:space="0" w:color="auto"/>
      </w:divBdr>
    </w:div>
    <w:div w:id="923951750">
      <w:bodyDiv w:val="1"/>
      <w:marLeft w:val="0"/>
      <w:marRight w:val="0"/>
      <w:marTop w:val="0"/>
      <w:marBottom w:val="0"/>
      <w:divBdr>
        <w:top w:val="none" w:sz="0" w:space="0" w:color="auto"/>
        <w:left w:val="none" w:sz="0" w:space="0" w:color="auto"/>
        <w:bottom w:val="none" w:sz="0" w:space="0" w:color="auto"/>
        <w:right w:val="none" w:sz="0" w:space="0" w:color="auto"/>
      </w:divBdr>
    </w:div>
    <w:div w:id="1030489618">
      <w:bodyDiv w:val="1"/>
      <w:marLeft w:val="0"/>
      <w:marRight w:val="0"/>
      <w:marTop w:val="0"/>
      <w:marBottom w:val="0"/>
      <w:divBdr>
        <w:top w:val="none" w:sz="0" w:space="0" w:color="auto"/>
        <w:left w:val="none" w:sz="0" w:space="0" w:color="auto"/>
        <w:bottom w:val="none" w:sz="0" w:space="0" w:color="auto"/>
        <w:right w:val="none" w:sz="0" w:space="0" w:color="auto"/>
      </w:divBdr>
    </w:div>
    <w:div w:id="1119186418">
      <w:bodyDiv w:val="1"/>
      <w:marLeft w:val="0"/>
      <w:marRight w:val="0"/>
      <w:marTop w:val="0"/>
      <w:marBottom w:val="0"/>
      <w:divBdr>
        <w:top w:val="none" w:sz="0" w:space="0" w:color="auto"/>
        <w:left w:val="none" w:sz="0" w:space="0" w:color="auto"/>
        <w:bottom w:val="none" w:sz="0" w:space="0" w:color="auto"/>
        <w:right w:val="none" w:sz="0" w:space="0" w:color="auto"/>
      </w:divBdr>
    </w:div>
    <w:div w:id="1256328540">
      <w:bodyDiv w:val="1"/>
      <w:marLeft w:val="0"/>
      <w:marRight w:val="0"/>
      <w:marTop w:val="0"/>
      <w:marBottom w:val="0"/>
      <w:divBdr>
        <w:top w:val="none" w:sz="0" w:space="0" w:color="auto"/>
        <w:left w:val="none" w:sz="0" w:space="0" w:color="auto"/>
        <w:bottom w:val="none" w:sz="0" w:space="0" w:color="auto"/>
        <w:right w:val="none" w:sz="0" w:space="0" w:color="auto"/>
      </w:divBdr>
    </w:div>
    <w:div w:id="1360622941">
      <w:bodyDiv w:val="1"/>
      <w:marLeft w:val="0"/>
      <w:marRight w:val="0"/>
      <w:marTop w:val="0"/>
      <w:marBottom w:val="0"/>
      <w:divBdr>
        <w:top w:val="none" w:sz="0" w:space="0" w:color="auto"/>
        <w:left w:val="none" w:sz="0" w:space="0" w:color="auto"/>
        <w:bottom w:val="none" w:sz="0" w:space="0" w:color="auto"/>
        <w:right w:val="none" w:sz="0" w:space="0" w:color="auto"/>
      </w:divBdr>
    </w:div>
    <w:div w:id="14302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046F-3C31-43C4-B07F-6D3A2F76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1738</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Theopemptou Charalambos</dc:creator>
  <cp:keywords/>
  <dc:description/>
  <cp:lastModifiedBy>Gianna Christoforou</cp:lastModifiedBy>
  <cp:revision>4</cp:revision>
  <cp:lastPrinted>2022-10-06T05:31:00Z</cp:lastPrinted>
  <dcterms:created xsi:type="dcterms:W3CDTF">2022-11-03T07:39:00Z</dcterms:created>
  <dcterms:modified xsi:type="dcterms:W3CDTF">2022-11-15T08:56:00Z</dcterms:modified>
</cp:coreProperties>
</file>